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0DD6" w14:textId="77777777" w:rsidR="004F2DDC" w:rsidRDefault="004F2DDC" w:rsidP="003A5D94">
      <w:pPr>
        <w:tabs>
          <w:tab w:val="left" w:pos="7810"/>
        </w:tabs>
        <w:rPr>
          <w:rFonts w:ascii="Calibri" w:hAnsi="Calibri" w:cs="Arial"/>
          <w:b/>
          <w:bCs/>
          <w:color w:val="800080"/>
          <w:kern w:val="32"/>
          <w:sz w:val="36"/>
          <w:szCs w:val="36"/>
        </w:rPr>
      </w:pPr>
      <w:bookmarkStart w:id="0" w:name="_GoBack"/>
      <w:bookmarkEnd w:id="0"/>
    </w:p>
    <w:p w14:paraId="5757545C" w14:textId="746004B2" w:rsidR="4C7A8682" w:rsidRDefault="004F2DDC" w:rsidP="003A5D94">
      <w:pPr>
        <w:tabs>
          <w:tab w:val="left" w:pos="7810"/>
        </w:tabs>
        <w:rPr>
          <w:b/>
          <w:bCs/>
          <w:sz w:val="44"/>
          <w:szCs w:val="44"/>
        </w:rPr>
      </w:pPr>
      <w:r w:rsidRPr="004F2DDC">
        <w:rPr>
          <w:rFonts w:ascii="Calibri" w:hAnsi="Calibri" w:cs="Arial"/>
          <w:b/>
          <w:bCs/>
          <w:color w:val="800080"/>
          <w:kern w:val="32"/>
          <w:sz w:val="36"/>
          <w:szCs w:val="36"/>
        </w:rPr>
        <w:t xml:space="preserve">Diversifying Income and Sustainability for Charity Leaders: Half Day Webinar </w:t>
      </w:r>
      <w:r>
        <w:rPr>
          <w:rFonts w:ascii="Calibri" w:hAnsi="Calibri" w:cs="Arial"/>
          <w:b/>
          <w:bCs/>
          <w:color w:val="800080"/>
          <w:kern w:val="32"/>
          <w:sz w:val="36"/>
          <w:szCs w:val="36"/>
        </w:rPr>
        <w:t>W</w:t>
      </w:r>
      <w:r w:rsidRPr="004F2DDC">
        <w:rPr>
          <w:rFonts w:ascii="Calibri" w:hAnsi="Calibri" w:cs="Arial"/>
          <w:b/>
          <w:bCs/>
          <w:color w:val="800080"/>
          <w:kern w:val="32"/>
          <w:sz w:val="36"/>
          <w:szCs w:val="36"/>
        </w:rPr>
        <w:t>orksheet</w:t>
      </w:r>
      <w:r w:rsidR="003A5D94">
        <w:rPr>
          <w:b/>
          <w:bCs/>
          <w:sz w:val="44"/>
          <w:szCs w:val="44"/>
        </w:rPr>
        <w:tab/>
      </w:r>
    </w:p>
    <w:p w14:paraId="4966D7FD" w14:textId="142245AC" w:rsidR="00E63505" w:rsidRDefault="00E63505" w:rsidP="00E63505">
      <w:pPr>
        <w:pStyle w:val="Heading2"/>
      </w:pPr>
      <w:bookmarkStart w:id="1" w:name="_Toc467495246"/>
      <w:r>
        <w:t xml:space="preserve">Activity 1: Current income mix </w:t>
      </w:r>
    </w:p>
    <w:p w14:paraId="0978D191" w14:textId="1588BEF4" w:rsidR="00E63505" w:rsidRDefault="00E63505" w:rsidP="00E63505">
      <w:r>
        <w:t>Have a go at plotting your current fundraising mix into the blank pie chart</w:t>
      </w:r>
      <w:r w:rsidR="266C504C">
        <w:t xml:space="preserve"> (or table if you are working online)</w:t>
      </w:r>
      <w:r w:rsidR="65519964">
        <w:t>.</w:t>
      </w:r>
    </w:p>
    <w:p w14:paraId="7B0C542E" w14:textId="77777777" w:rsidR="00E63505" w:rsidRDefault="00E63505" w:rsidP="00E63505">
      <w:r>
        <w:rPr>
          <w:noProof/>
        </w:rPr>
        <mc:AlternateContent>
          <mc:Choice Requires="wps">
            <w:drawing>
              <wp:anchor distT="0" distB="0" distL="114300" distR="114300" simplePos="0" relativeHeight="251658241" behindDoc="0" locked="0" layoutInCell="1" allowOverlap="1" wp14:anchorId="78210CFD" wp14:editId="26FC4EA8">
                <wp:simplePos x="0" y="0"/>
                <wp:positionH relativeFrom="column">
                  <wp:posOffset>1564005</wp:posOffset>
                </wp:positionH>
                <wp:positionV relativeFrom="paragraph">
                  <wp:posOffset>118745</wp:posOffset>
                </wp:positionV>
                <wp:extent cx="2952750" cy="2844800"/>
                <wp:effectExtent l="0" t="0" r="19050" b="12700"/>
                <wp:wrapNone/>
                <wp:docPr id="4" name="Oval 4"/>
                <wp:cNvGraphicFramePr/>
                <a:graphic xmlns:a="http://schemas.openxmlformats.org/drawingml/2006/main">
                  <a:graphicData uri="http://schemas.microsoft.com/office/word/2010/wordprocessingShape">
                    <wps:wsp>
                      <wps:cNvSpPr/>
                      <wps:spPr>
                        <a:xfrm>
                          <a:off x="0" y="0"/>
                          <a:ext cx="2952750" cy="284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C820B9C" id="Oval 4" o:spid="_x0000_s1026" style="position:absolute;margin-left:123.15pt;margin-top:9.35pt;width:232.5pt;height:2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" filled="f" strokecolor="windowText" strokeweight="2pt"/>
            </w:pict>
          </mc:Fallback>
        </mc:AlternateContent>
      </w:r>
    </w:p>
    <w:p w14:paraId="230664DF" w14:textId="77777777" w:rsidR="00E63505" w:rsidRDefault="00E63505" w:rsidP="00E63505"/>
    <w:p w14:paraId="5D9A62E6" w14:textId="77777777" w:rsidR="00E117A8" w:rsidRDefault="00E117A8" w:rsidP="00E63505"/>
    <w:p w14:paraId="19983FB5" w14:textId="77777777" w:rsidR="00E117A8" w:rsidRDefault="00E117A8" w:rsidP="00E63505"/>
    <w:p w14:paraId="65B75B64" w14:textId="77777777" w:rsidR="00E117A8" w:rsidRDefault="00E117A8" w:rsidP="00E63505"/>
    <w:p w14:paraId="3A01D2C1" w14:textId="77777777" w:rsidR="00E117A8" w:rsidRDefault="00E117A8" w:rsidP="00E63505"/>
    <w:p w14:paraId="3A9B9D46" w14:textId="77777777" w:rsidR="00E117A8" w:rsidRDefault="00E117A8" w:rsidP="00E63505"/>
    <w:p w14:paraId="74A13C94" w14:textId="77777777" w:rsidR="00E117A8" w:rsidRDefault="00E117A8" w:rsidP="00E63505"/>
    <w:p w14:paraId="0EEA7816" w14:textId="77777777" w:rsidR="00E117A8" w:rsidRDefault="00E117A8" w:rsidP="00E63505"/>
    <w:p w14:paraId="2989BBFB" w14:textId="77777777" w:rsidR="00E117A8" w:rsidRDefault="00E117A8" w:rsidP="00E63505"/>
    <w:p w14:paraId="2BF69426" w14:textId="77777777" w:rsidR="003A5D94" w:rsidRDefault="003A5D94" w:rsidP="00E63505"/>
    <w:p w14:paraId="4A00B435" w14:textId="77777777" w:rsidR="00E117A8" w:rsidRDefault="00E117A8" w:rsidP="00E63505"/>
    <w:tbl>
      <w:tblPr>
        <w:tblStyle w:val="TableGrid"/>
        <w:tblW w:w="0" w:type="auto"/>
        <w:tblLayout w:type="fixed"/>
        <w:tblLook w:val="06A0" w:firstRow="1" w:lastRow="0" w:firstColumn="1" w:lastColumn="0" w:noHBand="1" w:noVBand="1"/>
      </w:tblPr>
      <w:tblGrid>
        <w:gridCol w:w="3360"/>
        <w:gridCol w:w="3360"/>
        <w:gridCol w:w="3360"/>
      </w:tblGrid>
      <w:tr w:rsidR="3CA108E2" w14:paraId="5059842C" w14:textId="77777777" w:rsidTr="3CA108E2">
        <w:trPr>
          <w:trHeight w:val="300"/>
        </w:trPr>
        <w:tc>
          <w:tcPr>
            <w:tcW w:w="3360" w:type="dxa"/>
          </w:tcPr>
          <w:p w14:paraId="75AB0D4F" w14:textId="41843A66" w:rsidR="7F93212B" w:rsidRDefault="7F93212B" w:rsidP="3CA108E2">
            <w:pPr>
              <w:jc w:val="center"/>
              <w:rPr>
                <w:b/>
                <w:bCs/>
              </w:rPr>
            </w:pPr>
            <w:r w:rsidRPr="3CA108E2">
              <w:rPr>
                <w:b/>
                <w:bCs/>
              </w:rPr>
              <w:t>Income type / stream / source</w:t>
            </w:r>
          </w:p>
        </w:tc>
        <w:tc>
          <w:tcPr>
            <w:tcW w:w="3360" w:type="dxa"/>
          </w:tcPr>
          <w:p w14:paraId="542726FA" w14:textId="52B7C9B7" w:rsidR="7F93212B" w:rsidRDefault="7F93212B" w:rsidP="3CA108E2">
            <w:pPr>
              <w:jc w:val="center"/>
              <w:rPr>
                <w:b/>
                <w:bCs/>
              </w:rPr>
            </w:pPr>
            <w:r w:rsidRPr="3CA108E2">
              <w:rPr>
                <w:b/>
                <w:bCs/>
              </w:rPr>
              <w:t>£ value last year</w:t>
            </w:r>
          </w:p>
        </w:tc>
        <w:tc>
          <w:tcPr>
            <w:tcW w:w="3360" w:type="dxa"/>
          </w:tcPr>
          <w:p w14:paraId="0531B620" w14:textId="533C298D" w:rsidR="7F93212B" w:rsidRDefault="7F93212B" w:rsidP="3CA108E2">
            <w:pPr>
              <w:jc w:val="center"/>
              <w:rPr>
                <w:b/>
                <w:bCs/>
              </w:rPr>
            </w:pPr>
            <w:r w:rsidRPr="3CA108E2">
              <w:rPr>
                <w:b/>
                <w:bCs/>
              </w:rPr>
              <w:t>% of overall income</w:t>
            </w:r>
          </w:p>
        </w:tc>
      </w:tr>
      <w:tr w:rsidR="3CA108E2" w14:paraId="128246B8" w14:textId="77777777" w:rsidTr="3CA108E2">
        <w:trPr>
          <w:trHeight w:val="300"/>
        </w:trPr>
        <w:tc>
          <w:tcPr>
            <w:tcW w:w="3360" w:type="dxa"/>
          </w:tcPr>
          <w:p w14:paraId="6378A4D7" w14:textId="1AF0C2D6" w:rsidR="3CA108E2" w:rsidRDefault="3CA108E2" w:rsidP="3CA108E2"/>
        </w:tc>
        <w:tc>
          <w:tcPr>
            <w:tcW w:w="3360" w:type="dxa"/>
          </w:tcPr>
          <w:p w14:paraId="55F58F81" w14:textId="534E2812" w:rsidR="3CA108E2" w:rsidRDefault="3CA108E2" w:rsidP="3CA108E2"/>
        </w:tc>
        <w:tc>
          <w:tcPr>
            <w:tcW w:w="3360" w:type="dxa"/>
          </w:tcPr>
          <w:p w14:paraId="151A8D97" w14:textId="1E73000D" w:rsidR="3CA108E2" w:rsidRDefault="3CA108E2" w:rsidP="3CA108E2"/>
        </w:tc>
      </w:tr>
      <w:tr w:rsidR="3CA108E2" w14:paraId="1B8A55AE" w14:textId="77777777" w:rsidTr="3CA108E2">
        <w:trPr>
          <w:trHeight w:val="300"/>
        </w:trPr>
        <w:tc>
          <w:tcPr>
            <w:tcW w:w="3360" w:type="dxa"/>
          </w:tcPr>
          <w:p w14:paraId="15FFCBDB" w14:textId="4F22E183" w:rsidR="3CA108E2" w:rsidRDefault="3CA108E2" w:rsidP="3CA108E2"/>
        </w:tc>
        <w:tc>
          <w:tcPr>
            <w:tcW w:w="3360" w:type="dxa"/>
          </w:tcPr>
          <w:p w14:paraId="5E22C3FF" w14:textId="578ACCCE" w:rsidR="3CA108E2" w:rsidRDefault="3CA108E2" w:rsidP="3CA108E2"/>
        </w:tc>
        <w:tc>
          <w:tcPr>
            <w:tcW w:w="3360" w:type="dxa"/>
          </w:tcPr>
          <w:p w14:paraId="2D6A6063" w14:textId="379199A3" w:rsidR="3CA108E2" w:rsidRDefault="3CA108E2" w:rsidP="3CA108E2"/>
        </w:tc>
      </w:tr>
      <w:tr w:rsidR="3CA108E2" w14:paraId="698885C9" w14:textId="77777777" w:rsidTr="3CA108E2">
        <w:trPr>
          <w:trHeight w:val="300"/>
        </w:trPr>
        <w:tc>
          <w:tcPr>
            <w:tcW w:w="3360" w:type="dxa"/>
          </w:tcPr>
          <w:p w14:paraId="1DADC8D3" w14:textId="3B25C69E" w:rsidR="3CA108E2" w:rsidRDefault="3CA108E2" w:rsidP="3CA108E2"/>
        </w:tc>
        <w:tc>
          <w:tcPr>
            <w:tcW w:w="3360" w:type="dxa"/>
          </w:tcPr>
          <w:p w14:paraId="15828440" w14:textId="2F664C18" w:rsidR="3CA108E2" w:rsidRDefault="3CA108E2" w:rsidP="3CA108E2"/>
        </w:tc>
        <w:tc>
          <w:tcPr>
            <w:tcW w:w="3360" w:type="dxa"/>
          </w:tcPr>
          <w:p w14:paraId="7A23A292" w14:textId="163EC2E1" w:rsidR="3CA108E2" w:rsidRDefault="3CA108E2" w:rsidP="3CA108E2"/>
        </w:tc>
      </w:tr>
      <w:tr w:rsidR="3CA108E2" w14:paraId="157F8FA0" w14:textId="77777777" w:rsidTr="3CA108E2">
        <w:trPr>
          <w:trHeight w:val="300"/>
        </w:trPr>
        <w:tc>
          <w:tcPr>
            <w:tcW w:w="3360" w:type="dxa"/>
          </w:tcPr>
          <w:p w14:paraId="7F97E8CC" w14:textId="717BDF37" w:rsidR="3CA108E2" w:rsidRDefault="3CA108E2" w:rsidP="3CA108E2"/>
        </w:tc>
        <w:tc>
          <w:tcPr>
            <w:tcW w:w="3360" w:type="dxa"/>
          </w:tcPr>
          <w:p w14:paraId="3C18F26B" w14:textId="223278CE" w:rsidR="3CA108E2" w:rsidRDefault="3CA108E2" w:rsidP="3CA108E2"/>
        </w:tc>
        <w:tc>
          <w:tcPr>
            <w:tcW w:w="3360" w:type="dxa"/>
          </w:tcPr>
          <w:p w14:paraId="20129618" w14:textId="61551B91" w:rsidR="3CA108E2" w:rsidRDefault="3CA108E2" w:rsidP="3CA108E2"/>
        </w:tc>
      </w:tr>
      <w:tr w:rsidR="3CA108E2" w14:paraId="17A5C23C" w14:textId="77777777" w:rsidTr="3CA108E2">
        <w:trPr>
          <w:trHeight w:val="300"/>
        </w:trPr>
        <w:tc>
          <w:tcPr>
            <w:tcW w:w="3360" w:type="dxa"/>
          </w:tcPr>
          <w:p w14:paraId="2040FE52" w14:textId="573248C2" w:rsidR="3CA108E2" w:rsidRDefault="3CA108E2" w:rsidP="3CA108E2"/>
        </w:tc>
        <w:tc>
          <w:tcPr>
            <w:tcW w:w="3360" w:type="dxa"/>
          </w:tcPr>
          <w:p w14:paraId="2E57D0F8" w14:textId="28E44109" w:rsidR="3CA108E2" w:rsidRDefault="3CA108E2" w:rsidP="3CA108E2"/>
        </w:tc>
        <w:tc>
          <w:tcPr>
            <w:tcW w:w="3360" w:type="dxa"/>
          </w:tcPr>
          <w:p w14:paraId="729F7253" w14:textId="0E4D9C1F" w:rsidR="3CA108E2" w:rsidRDefault="3CA108E2" w:rsidP="3CA108E2"/>
        </w:tc>
      </w:tr>
    </w:tbl>
    <w:p w14:paraId="7971A80E" w14:textId="77777777" w:rsidR="00E63505" w:rsidRPr="00A6154F" w:rsidRDefault="00E63505" w:rsidP="00E63505"/>
    <w:p w14:paraId="2F435809" w14:textId="5FE9E0EE" w:rsidR="00A826F7" w:rsidRDefault="00A826F7" w:rsidP="3CA108E2">
      <w:pPr>
        <w:spacing w:before="120" w:after="120" w:line="300" w:lineRule="atLeast"/>
        <w:jc w:val="center"/>
        <w:rPr>
          <w:rFonts w:cs="Arial"/>
          <w:b/>
          <w:bCs/>
        </w:rPr>
      </w:pPr>
    </w:p>
    <w:p w14:paraId="424BC360" w14:textId="77777777" w:rsidR="003A5D94" w:rsidRDefault="003A5D94" w:rsidP="3CA108E2">
      <w:pPr>
        <w:spacing w:before="120" w:after="120" w:line="300" w:lineRule="atLeast"/>
        <w:jc w:val="center"/>
        <w:rPr>
          <w:rFonts w:cs="Arial"/>
          <w:b/>
          <w:bCs/>
        </w:rPr>
      </w:pPr>
    </w:p>
    <w:tbl>
      <w:tblPr>
        <w:tblStyle w:val="TableGrid"/>
        <w:tblW w:w="0" w:type="auto"/>
        <w:tblLook w:val="04A0" w:firstRow="1" w:lastRow="0" w:firstColumn="1" w:lastColumn="0" w:noHBand="0" w:noVBand="1"/>
      </w:tblPr>
      <w:tblGrid>
        <w:gridCol w:w="9487"/>
      </w:tblGrid>
      <w:tr w:rsidR="00A826F7" w14:paraId="39C9C12C" w14:textId="77777777" w:rsidTr="3CA108E2">
        <w:tc>
          <w:tcPr>
            <w:tcW w:w="9487" w:type="dxa"/>
          </w:tcPr>
          <w:p w14:paraId="68B445AD" w14:textId="77777777" w:rsidR="00A826F7" w:rsidRDefault="00A826F7" w:rsidP="00C47543">
            <w:r>
              <w:lastRenderedPageBreak/>
              <w:t>What are the relative strengths and weaknesses of your income mix?</w:t>
            </w:r>
          </w:p>
          <w:p w14:paraId="66E1FCB3" w14:textId="77777777" w:rsidR="00A826F7" w:rsidRDefault="00A826F7" w:rsidP="00C47543"/>
          <w:p w14:paraId="06A84CBA" w14:textId="77777777" w:rsidR="00A826F7" w:rsidRDefault="00A826F7" w:rsidP="00C47543"/>
          <w:p w14:paraId="01942C0E" w14:textId="77777777" w:rsidR="00A826F7" w:rsidRDefault="00A826F7" w:rsidP="00C47543"/>
          <w:p w14:paraId="2C6AB635" w14:textId="77777777" w:rsidR="00A826F7" w:rsidRDefault="00A826F7" w:rsidP="00C47543">
            <w:r>
              <w:t>Where are your key areas of risk?</w:t>
            </w:r>
          </w:p>
          <w:p w14:paraId="14DCCDAC" w14:textId="77777777" w:rsidR="00A826F7" w:rsidRDefault="00A826F7" w:rsidP="00C47543"/>
          <w:p w14:paraId="75CB0A39" w14:textId="77777777" w:rsidR="00A826F7" w:rsidRDefault="00A826F7" w:rsidP="00C47543"/>
          <w:p w14:paraId="7B7E5D2F" w14:textId="77777777" w:rsidR="00A826F7" w:rsidRDefault="00A826F7" w:rsidP="00C47543"/>
        </w:tc>
      </w:tr>
    </w:tbl>
    <w:p w14:paraId="29AAD5A2" w14:textId="0240D8DA" w:rsidR="3CA108E2" w:rsidRDefault="3CA108E2" w:rsidP="3CA108E2">
      <w:pPr>
        <w:pStyle w:val="Heading2"/>
      </w:pPr>
    </w:p>
    <w:p w14:paraId="0EF91B0D" w14:textId="6A2CA0D4" w:rsidR="3CA108E2" w:rsidRDefault="3CA108E2" w:rsidP="3CA108E2"/>
    <w:p w14:paraId="3386146F" w14:textId="24425BF6" w:rsidR="007C3772" w:rsidRDefault="002B5029" w:rsidP="002B5029">
      <w:pPr>
        <w:pStyle w:val="Heading2"/>
      </w:pPr>
      <w:r>
        <w:t xml:space="preserve">Activity </w:t>
      </w:r>
      <w:r w:rsidR="00A826F7">
        <w:t>2</w:t>
      </w:r>
      <w:r>
        <w:t xml:space="preserve">: </w:t>
      </w:r>
      <w:r w:rsidR="007C3772">
        <w:t>Considerations when diversifying income</w:t>
      </w:r>
    </w:p>
    <w:p w14:paraId="762AD541" w14:textId="2419D37B" w:rsidR="007C3772" w:rsidRDefault="007C3772" w:rsidP="007C3772">
      <w:r>
        <w:t>What should trustees and charity leaders consider when exploring options to diversify or grow income? Use the space below to capture useful ideas/suggestions from the group chat.</w:t>
      </w:r>
    </w:p>
    <w:tbl>
      <w:tblPr>
        <w:tblStyle w:val="TableGrid"/>
        <w:tblW w:w="0" w:type="auto"/>
        <w:tblLook w:val="04A0" w:firstRow="1" w:lastRow="0" w:firstColumn="1" w:lastColumn="0" w:noHBand="0" w:noVBand="1"/>
      </w:tblPr>
      <w:tblGrid>
        <w:gridCol w:w="10082"/>
      </w:tblGrid>
      <w:tr w:rsidR="007C3772" w14:paraId="3F951388" w14:textId="77777777" w:rsidTr="007C3772">
        <w:tc>
          <w:tcPr>
            <w:tcW w:w="10082" w:type="dxa"/>
          </w:tcPr>
          <w:p w14:paraId="1FCE6EA9" w14:textId="16EC4374" w:rsidR="007C3772" w:rsidRDefault="00E63505" w:rsidP="00E63505">
            <w:bookmarkStart w:id="2" w:name="_Hlk39574623"/>
            <w:r>
              <w:t xml:space="preserve"> EG: </w:t>
            </w:r>
            <w:r w:rsidRPr="00E63505">
              <w:t>Awareness of future income needs</w:t>
            </w:r>
            <w:r>
              <w:t xml:space="preserve">; </w:t>
            </w:r>
            <w:r w:rsidRPr="00E63505">
              <w:t>Confidence that all sources of income have been considere</w:t>
            </w:r>
            <w:r>
              <w:t xml:space="preserve">d; </w:t>
            </w:r>
            <w:r w:rsidRPr="00E63505">
              <w:t>Understanding of the costs of different income generation activities so they have reassurance resources are being used effectively</w:t>
            </w:r>
            <w:r>
              <w:t xml:space="preserve">; </w:t>
            </w:r>
            <w:r w:rsidRPr="00E63505">
              <w:t>Assessment of whether plans are delivering intended results</w:t>
            </w:r>
          </w:p>
          <w:p w14:paraId="19E5AF53" w14:textId="77777777" w:rsidR="007C3772" w:rsidRDefault="007C3772" w:rsidP="007C3772"/>
          <w:p w14:paraId="55DDFD5E" w14:textId="33925E91" w:rsidR="007C3772" w:rsidRDefault="007C3772" w:rsidP="007C3772"/>
          <w:p w14:paraId="1142ACF5" w14:textId="77777777" w:rsidR="00A826F7" w:rsidRDefault="00A826F7" w:rsidP="007C3772"/>
          <w:p w14:paraId="6E271539" w14:textId="77777777" w:rsidR="007C3772" w:rsidRDefault="007C3772" w:rsidP="007C3772"/>
          <w:p w14:paraId="06172048" w14:textId="77777777" w:rsidR="007C3772" w:rsidRDefault="007C3772" w:rsidP="007C3772"/>
          <w:p w14:paraId="26D3EDF7" w14:textId="77777777" w:rsidR="007C3772" w:rsidRDefault="007C3772" w:rsidP="007C3772"/>
          <w:p w14:paraId="362C0B54" w14:textId="77777777" w:rsidR="007C3772" w:rsidRDefault="007C3772" w:rsidP="007C3772"/>
          <w:p w14:paraId="5EB4224F" w14:textId="7F09CDE0" w:rsidR="007C3772" w:rsidRDefault="007C3772" w:rsidP="007C3772"/>
        </w:tc>
      </w:tr>
      <w:bookmarkEnd w:id="2"/>
    </w:tbl>
    <w:p w14:paraId="5DC58D0E" w14:textId="77777777" w:rsidR="007C3772" w:rsidRDefault="007C3772" w:rsidP="007C3772"/>
    <w:p w14:paraId="2CF96A7B" w14:textId="77777777" w:rsidR="00E117A8" w:rsidRDefault="00E117A8" w:rsidP="007C3772"/>
    <w:p w14:paraId="23ABC3B3" w14:textId="77777777" w:rsidR="00E117A8" w:rsidRDefault="00E117A8" w:rsidP="007C3772"/>
    <w:p w14:paraId="24EAE743" w14:textId="77777777" w:rsidR="00E117A8" w:rsidRPr="007C3772" w:rsidRDefault="00E117A8" w:rsidP="007C3772"/>
    <w:p w14:paraId="56139BF9" w14:textId="77AACB1B" w:rsidR="00E63505" w:rsidRDefault="007C3772" w:rsidP="0B8E5E56">
      <w:pPr>
        <w:pStyle w:val="Heading2"/>
        <w:rPr>
          <w:i/>
          <w:iCs/>
        </w:rPr>
      </w:pPr>
      <w:r>
        <w:lastRenderedPageBreak/>
        <w:t xml:space="preserve">Activity </w:t>
      </w:r>
      <w:r w:rsidR="00A826F7">
        <w:t>3</w:t>
      </w:r>
      <w:r w:rsidR="00E63505">
        <w:t>: Case Study</w:t>
      </w:r>
      <w:r w:rsidR="62E63F5B">
        <w:t xml:space="preserve"> (see appendix)</w:t>
      </w:r>
    </w:p>
    <w:tbl>
      <w:tblPr>
        <w:tblStyle w:val="TableGrid"/>
        <w:tblW w:w="0" w:type="auto"/>
        <w:tblLook w:val="04A0" w:firstRow="1" w:lastRow="0" w:firstColumn="1" w:lastColumn="0" w:noHBand="0" w:noVBand="1"/>
      </w:tblPr>
      <w:tblGrid>
        <w:gridCol w:w="10082"/>
      </w:tblGrid>
      <w:tr w:rsidR="00E63505" w14:paraId="04F78E18" w14:textId="77777777" w:rsidTr="00C47543">
        <w:tc>
          <w:tcPr>
            <w:tcW w:w="10082" w:type="dxa"/>
          </w:tcPr>
          <w:p w14:paraId="20BDD2CC" w14:textId="242117D1" w:rsidR="00E63505" w:rsidRDefault="00E63505" w:rsidP="00C47543">
            <w:r>
              <w:t>Notes from Room discussions:</w:t>
            </w:r>
          </w:p>
          <w:p w14:paraId="2D4CAE88" w14:textId="77777777" w:rsidR="00E63505" w:rsidRDefault="00E63505" w:rsidP="00C47543"/>
          <w:p w14:paraId="71D069C0" w14:textId="77777777" w:rsidR="00E63505" w:rsidRDefault="00E63505" w:rsidP="00C47543"/>
          <w:p w14:paraId="6375DC7D" w14:textId="249B78FB" w:rsidR="00E63505" w:rsidRDefault="00E63505" w:rsidP="00C47543"/>
          <w:p w14:paraId="73325831" w14:textId="77777777" w:rsidR="00E63505" w:rsidRDefault="00E63505" w:rsidP="00C47543"/>
          <w:p w14:paraId="3B989D6C" w14:textId="15A60C5C" w:rsidR="00E63505" w:rsidRDefault="00E63505" w:rsidP="00C47543"/>
          <w:p w14:paraId="1E34E710" w14:textId="6E9108C8" w:rsidR="00A826F7" w:rsidRDefault="00A826F7" w:rsidP="00C47543"/>
          <w:p w14:paraId="4D0AD4CB" w14:textId="77777777" w:rsidR="00A826F7" w:rsidRDefault="00A826F7" w:rsidP="00C47543"/>
          <w:p w14:paraId="68DC154B" w14:textId="77777777" w:rsidR="00E63505" w:rsidRDefault="00E63505" w:rsidP="00C47543"/>
          <w:p w14:paraId="5E29CF03" w14:textId="77777777" w:rsidR="00E63505" w:rsidRDefault="00E63505" w:rsidP="00C47543"/>
        </w:tc>
      </w:tr>
    </w:tbl>
    <w:p w14:paraId="74C5CDC7" w14:textId="77777777" w:rsidR="00E63505" w:rsidRPr="00E63505" w:rsidRDefault="00E63505" w:rsidP="00E63505"/>
    <w:p w14:paraId="65A77E16" w14:textId="3405866C" w:rsidR="002B5029" w:rsidRDefault="002B5029" w:rsidP="002B5029"/>
    <w:p w14:paraId="1C6F4FD0" w14:textId="1FE59B43" w:rsidR="000C5BBB" w:rsidRDefault="007C3772" w:rsidP="000C5BBB">
      <w:pPr>
        <w:pStyle w:val="Heading2"/>
      </w:pPr>
      <w:bookmarkStart w:id="3" w:name="_Toc436074555"/>
      <w:bookmarkStart w:id="4" w:name="_Toc436074648"/>
      <w:bookmarkStart w:id="5" w:name="_Toc512872480"/>
      <w:bookmarkStart w:id="6" w:name="_Toc514216901"/>
      <w:bookmarkStart w:id="7" w:name="_Toc516645453"/>
      <w:r>
        <w:t xml:space="preserve">Activity </w:t>
      </w:r>
      <w:r w:rsidR="00E63505">
        <w:t>4</w:t>
      </w:r>
      <w:r w:rsidR="000C5BBB">
        <w:t xml:space="preserve">: </w:t>
      </w:r>
      <w:bookmarkEnd w:id="3"/>
      <w:bookmarkEnd w:id="4"/>
      <w:bookmarkEnd w:id="5"/>
      <w:bookmarkEnd w:id="6"/>
      <w:bookmarkEnd w:id="7"/>
      <w:r>
        <w:t>Useful tools and models</w:t>
      </w:r>
    </w:p>
    <w:p w14:paraId="1B343180" w14:textId="77777777" w:rsidR="00E63505" w:rsidRPr="00E63505" w:rsidRDefault="00E63505" w:rsidP="00E63505">
      <w:pPr>
        <w:rPr>
          <w:b/>
          <w:bCs/>
        </w:rPr>
      </w:pPr>
      <w:r w:rsidRPr="00E63505">
        <w:rPr>
          <w:b/>
          <w:bCs/>
        </w:rPr>
        <w:t>Activity: Portfolio analysis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740"/>
      </w:tblGrid>
      <w:tr w:rsidR="00E63505" w:rsidRPr="00E63505" w14:paraId="3A5022EA" w14:textId="77777777" w:rsidTr="00E63505">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C5BB006" w14:textId="77777777" w:rsidR="00E63505" w:rsidRPr="00E63505" w:rsidRDefault="00E63505" w:rsidP="00E63505">
            <w:r w:rsidRPr="00E63505">
              <w:rPr>
                <w:b/>
                <w:bCs/>
              </w:rPr>
              <w:t>Heart</w:t>
            </w:r>
            <w:r w:rsidRPr="00E63505">
              <w:t> </w:t>
            </w:r>
          </w:p>
          <w:p w14:paraId="247CBCAF" w14:textId="77777777" w:rsidR="00E63505" w:rsidRPr="00E63505" w:rsidRDefault="00E63505" w:rsidP="00E63505">
            <w:r w:rsidRPr="00E63505">
              <w:t> </w:t>
            </w:r>
          </w:p>
          <w:p w14:paraId="605F4BA1" w14:textId="77777777" w:rsidR="00E63505" w:rsidRPr="00E63505" w:rsidRDefault="00E63505" w:rsidP="00E63505">
            <w:r w:rsidRPr="00E63505">
              <w:t> </w:t>
            </w:r>
          </w:p>
          <w:p w14:paraId="42E55952" w14:textId="77777777" w:rsidR="00E63505" w:rsidRPr="00E63505" w:rsidRDefault="00E63505" w:rsidP="00E63505">
            <w:r w:rsidRPr="00E63505">
              <w:t> </w:t>
            </w:r>
          </w:p>
          <w:p w14:paraId="73A085F6" w14:textId="77777777" w:rsidR="00E63505" w:rsidRPr="00E63505" w:rsidRDefault="00E63505" w:rsidP="00E63505">
            <w:r w:rsidRPr="00E63505">
              <w:t> </w:t>
            </w:r>
          </w:p>
          <w:p w14:paraId="70403323" w14:textId="77777777" w:rsidR="00E63505" w:rsidRPr="00E63505" w:rsidRDefault="00E63505" w:rsidP="00E63505">
            <w:r w:rsidRPr="00E63505">
              <w:t> </w:t>
            </w:r>
          </w:p>
        </w:tc>
        <w:tc>
          <w:tcPr>
            <w:tcW w:w="4740" w:type="dxa"/>
            <w:tcBorders>
              <w:top w:val="single" w:sz="6" w:space="0" w:color="auto"/>
              <w:left w:val="nil"/>
              <w:bottom w:val="single" w:sz="6" w:space="0" w:color="auto"/>
              <w:right w:val="single" w:sz="6" w:space="0" w:color="auto"/>
            </w:tcBorders>
            <w:shd w:val="clear" w:color="auto" w:fill="auto"/>
            <w:hideMark/>
          </w:tcPr>
          <w:p w14:paraId="69F6C0D2" w14:textId="77777777" w:rsidR="00E63505" w:rsidRPr="00E63505" w:rsidRDefault="00E63505" w:rsidP="00E63505">
            <w:r w:rsidRPr="00E63505">
              <w:rPr>
                <w:b/>
                <w:bCs/>
              </w:rPr>
              <w:t>Stars</w:t>
            </w:r>
            <w:r w:rsidRPr="00E63505">
              <w:t> </w:t>
            </w:r>
          </w:p>
        </w:tc>
      </w:tr>
      <w:tr w:rsidR="00E63505" w:rsidRPr="00E63505" w14:paraId="477415E4" w14:textId="77777777" w:rsidTr="00E63505">
        <w:tc>
          <w:tcPr>
            <w:tcW w:w="4740" w:type="dxa"/>
            <w:tcBorders>
              <w:top w:val="nil"/>
              <w:left w:val="single" w:sz="6" w:space="0" w:color="auto"/>
              <w:bottom w:val="single" w:sz="6" w:space="0" w:color="auto"/>
              <w:right w:val="single" w:sz="6" w:space="0" w:color="auto"/>
            </w:tcBorders>
            <w:shd w:val="clear" w:color="auto" w:fill="auto"/>
            <w:hideMark/>
          </w:tcPr>
          <w:p w14:paraId="2F5830B1" w14:textId="77777777" w:rsidR="00E63505" w:rsidRPr="00E63505" w:rsidRDefault="00E63505" w:rsidP="00E63505">
            <w:r w:rsidRPr="00E63505">
              <w:rPr>
                <w:b/>
                <w:bCs/>
              </w:rPr>
              <w:t>Stop</w:t>
            </w:r>
            <w:r w:rsidRPr="00E63505">
              <w:t> </w:t>
            </w:r>
          </w:p>
          <w:p w14:paraId="6550CD4A" w14:textId="77777777" w:rsidR="00E63505" w:rsidRPr="00E63505" w:rsidRDefault="00E63505" w:rsidP="00E63505">
            <w:r w:rsidRPr="00E63505">
              <w:t> </w:t>
            </w:r>
          </w:p>
          <w:p w14:paraId="67E08BAA" w14:textId="77777777" w:rsidR="00E63505" w:rsidRPr="00E63505" w:rsidRDefault="00E63505" w:rsidP="00E63505">
            <w:r w:rsidRPr="00E63505">
              <w:t> </w:t>
            </w:r>
          </w:p>
          <w:p w14:paraId="2C5AD54C" w14:textId="77777777" w:rsidR="00E63505" w:rsidRPr="00E63505" w:rsidRDefault="00E63505" w:rsidP="00E63505">
            <w:r w:rsidRPr="00E63505">
              <w:t> </w:t>
            </w:r>
          </w:p>
          <w:p w14:paraId="33B58499" w14:textId="77777777" w:rsidR="00E63505" w:rsidRPr="00E63505" w:rsidRDefault="00E63505" w:rsidP="00E63505">
            <w:r w:rsidRPr="00E63505">
              <w:t> </w:t>
            </w:r>
          </w:p>
          <w:p w14:paraId="55ACC011" w14:textId="77777777" w:rsidR="00E63505" w:rsidRPr="00E63505" w:rsidRDefault="00E63505" w:rsidP="00E63505">
            <w:r w:rsidRPr="00E63505">
              <w:t> </w:t>
            </w:r>
          </w:p>
        </w:tc>
        <w:tc>
          <w:tcPr>
            <w:tcW w:w="4740" w:type="dxa"/>
            <w:tcBorders>
              <w:top w:val="nil"/>
              <w:left w:val="nil"/>
              <w:bottom w:val="single" w:sz="6" w:space="0" w:color="auto"/>
              <w:right w:val="single" w:sz="6" w:space="0" w:color="auto"/>
            </w:tcBorders>
            <w:shd w:val="clear" w:color="auto" w:fill="auto"/>
            <w:hideMark/>
          </w:tcPr>
          <w:p w14:paraId="5F5127E3" w14:textId="77777777" w:rsidR="00E63505" w:rsidRPr="00E63505" w:rsidRDefault="00E63505" w:rsidP="00E63505">
            <w:r w:rsidRPr="00E63505">
              <w:rPr>
                <w:b/>
                <w:bCs/>
              </w:rPr>
              <w:t>Money trees</w:t>
            </w:r>
            <w:r w:rsidRPr="00E63505">
              <w:t> </w:t>
            </w:r>
          </w:p>
        </w:tc>
      </w:tr>
    </w:tbl>
    <w:p w14:paraId="4B78B148" w14:textId="77777777" w:rsidR="00E63505" w:rsidRPr="00E63505" w:rsidRDefault="00E63505" w:rsidP="00E63505">
      <w:r w:rsidRPr="00E63505">
        <w:lastRenderedPageBreak/>
        <w:t> </w:t>
      </w:r>
    </w:p>
    <w:p w14:paraId="7035EEBF" w14:textId="77777777" w:rsidR="00E63505" w:rsidRPr="00E63505" w:rsidRDefault="00E63505" w:rsidP="00E63505">
      <w:r w:rsidRPr="00E63505">
        <w:rPr>
          <w:lang w:val="en-US"/>
        </w:rPr>
        <w:t>Are you too heavy in one area, to the exclusion of another?</w:t>
      </w:r>
      <w:r w:rsidRPr="00E63505">
        <w:t> </w:t>
      </w:r>
    </w:p>
    <w:p w14:paraId="6014FC30" w14:textId="77777777" w:rsidR="00E63505" w:rsidRPr="00E63505" w:rsidRDefault="00E63505" w:rsidP="00E63505">
      <w:r w:rsidRPr="00E63505">
        <w:t> </w:t>
      </w:r>
    </w:p>
    <w:p w14:paraId="201B9F5F" w14:textId="77777777" w:rsidR="00E63505" w:rsidRPr="00E63505" w:rsidRDefault="00E63505" w:rsidP="00E63505">
      <w:r w:rsidRPr="00E63505">
        <w:t> </w:t>
      </w:r>
    </w:p>
    <w:p w14:paraId="5EBDC27F" w14:textId="77777777" w:rsidR="00E63505" w:rsidRPr="00E63505" w:rsidRDefault="00E63505" w:rsidP="00E63505">
      <w:r w:rsidRPr="00E63505">
        <w:rPr>
          <w:lang w:val="en-US"/>
        </w:rPr>
        <w:t>Is there anything you can do in your ‘Heart’ quadrant to make them more cost-efficient or able to generate an income – to move to ‘Stars’?</w:t>
      </w:r>
      <w:r w:rsidRPr="00E63505">
        <w:t> </w:t>
      </w:r>
    </w:p>
    <w:p w14:paraId="30DB6AD0" w14:textId="77777777" w:rsidR="00E63505" w:rsidRPr="00E63505" w:rsidRDefault="00E63505" w:rsidP="00E63505">
      <w:r w:rsidRPr="00E63505">
        <w:t> </w:t>
      </w:r>
    </w:p>
    <w:p w14:paraId="6C9D7DE2" w14:textId="77777777" w:rsidR="00E63505" w:rsidRPr="00E63505" w:rsidRDefault="00E63505" w:rsidP="00E63505">
      <w:r w:rsidRPr="00E63505">
        <w:t> </w:t>
      </w:r>
    </w:p>
    <w:p w14:paraId="70F33C83" w14:textId="77777777" w:rsidR="00E63505" w:rsidRPr="00E63505" w:rsidRDefault="00E63505" w:rsidP="00E63505">
      <w:r w:rsidRPr="00E63505">
        <w:t> </w:t>
      </w:r>
    </w:p>
    <w:p w14:paraId="3E655FB5" w14:textId="77777777" w:rsidR="00E63505" w:rsidRPr="00E63505" w:rsidRDefault="00E63505" w:rsidP="00E63505">
      <w:r w:rsidRPr="00E63505">
        <w:rPr>
          <w:lang w:val="en-US"/>
        </w:rPr>
        <w:t>Can you make your ‘Money Trees’ more impactful, to move to ‘Stars’?</w:t>
      </w:r>
      <w:r w:rsidRPr="00E63505">
        <w:t> </w:t>
      </w:r>
    </w:p>
    <w:p w14:paraId="52156ECE" w14:textId="77777777" w:rsidR="00E63505" w:rsidRPr="00E63505" w:rsidRDefault="00E63505" w:rsidP="00E63505">
      <w:r w:rsidRPr="00E63505">
        <w:t> </w:t>
      </w:r>
    </w:p>
    <w:p w14:paraId="1B48BCB0" w14:textId="77777777" w:rsidR="00E63505" w:rsidRPr="00E63505" w:rsidRDefault="00E63505" w:rsidP="00E63505">
      <w:r w:rsidRPr="00E63505">
        <w:t> </w:t>
      </w:r>
    </w:p>
    <w:p w14:paraId="507B7C56" w14:textId="77777777" w:rsidR="00E63505" w:rsidRPr="00E63505" w:rsidRDefault="00E63505" w:rsidP="00E63505">
      <w:r w:rsidRPr="00E63505">
        <w:t> </w:t>
      </w:r>
    </w:p>
    <w:p w14:paraId="2C5DC543" w14:textId="77777777" w:rsidR="00E63505" w:rsidRPr="00E63505" w:rsidRDefault="00E63505" w:rsidP="00E63505">
      <w:r w:rsidRPr="00E63505">
        <w:t> </w:t>
      </w:r>
    </w:p>
    <w:p w14:paraId="356F28AA" w14:textId="7ED60539" w:rsidR="007C3772" w:rsidRDefault="007C3772" w:rsidP="007C3772">
      <w:pPr>
        <w:pStyle w:val="Heading2"/>
      </w:pPr>
      <w:r>
        <w:t xml:space="preserve">Activity </w:t>
      </w:r>
      <w:r w:rsidR="3697A66C">
        <w:t>5</w:t>
      </w:r>
      <w:r>
        <w:t>: Key fundraising principles for trustees</w:t>
      </w:r>
    </w:p>
    <w:p w14:paraId="3B65CEC7" w14:textId="5A10CC9D" w:rsidR="007C3772" w:rsidRDefault="007C3772" w:rsidP="007C3772">
      <w:r>
        <w:t>What would you need to have in place to make sure the six principles are followed? Work through the prompts provided.</w:t>
      </w:r>
    </w:p>
    <w:tbl>
      <w:tblPr>
        <w:tblStyle w:val="TableGrid"/>
        <w:tblW w:w="0" w:type="auto"/>
        <w:tblLook w:val="04A0" w:firstRow="1" w:lastRow="0" w:firstColumn="1" w:lastColumn="0" w:noHBand="0" w:noVBand="1"/>
      </w:tblPr>
      <w:tblGrid>
        <w:gridCol w:w="3964"/>
        <w:gridCol w:w="3059"/>
        <w:gridCol w:w="3059"/>
      </w:tblGrid>
      <w:tr w:rsidR="007C3772" w:rsidRPr="000915AE" w14:paraId="0C6E1504" w14:textId="77777777" w:rsidTr="000915AE">
        <w:tc>
          <w:tcPr>
            <w:tcW w:w="3964" w:type="dxa"/>
          </w:tcPr>
          <w:p w14:paraId="20C6702A" w14:textId="49BE5FE8" w:rsidR="007C3772" w:rsidRPr="000915AE" w:rsidRDefault="007C3772" w:rsidP="007C3772">
            <w:pPr>
              <w:rPr>
                <w:rFonts w:cstheme="minorHAnsi"/>
                <w:b/>
              </w:rPr>
            </w:pPr>
            <w:r w:rsidRPr="000915AE">
              <w:rPr>
                <w:rFonts w:cstheme="minorHAnsi"/>
                <w:b/>
              </w:rPr>
              <w:t>Principle</w:t>
            </w:r>
          </w:p>
        </w:tc>
        <w:tc>
          <w:tcPr>
            <w:tcW w:w="3059" w:type="dxa"/>
          </w:tcPr>
          <w:p w14:paraId="77C9B3E7" w14:textId="055FDE32" w:rsidR="007C3772" w:rsidRPr="000915AE" w:rsidRDefault="007C3772" w:rsidP="007C3772">
            <w:pPr>
              <w:rPr>
                <w:rFonts w:cstheme="minorHAnsi"/>
                <w:b/>
              </w:rPr>
            </w:pPr>
            <w:r w:rsidRPr="000915AE">
              <w:rPr>
                <w:rFonts w:cstheme="minorHAnsi"/>
                <w:b/>
              </w:rPr>
              <w:t>What do we have in place already?</w:t>
            </w:r>
          </w:p>
        </w:tc>
        <w:tc>
          <w:tcPr>
            <w:tcW w:w="3059" w:type="dxa"/>
          </w:tcPr>
          <w:p w14:paraId="10078B0C" w14:textId="43F9A22A" w:rsidR="007C3772" w:rsidRPr="000915AE" w:rsidRDefault="007C3772" w:rsidP="007C3772">
            <w:pPr>
              <w:rPr>
                <w:rFonts w:cstheme="minorHAnsi"/>
                <w:b/>
              </w:rPr>
            </w:pPr>
            <w:r w:rsidRPr="000915AE">
              <w:rPr>
                <w:rFonts w:cstheme="minorHAnsi"/>
                <w:b/>
              </w:rPr>
              <w:t>What else might we need to consider?</w:t>
            </w:r>
          </w:p>
        </w:tc>
      </w:tr>
      <w:tr w:rsidR="007C3772" w:rsidRPr="000915AE" w14:paraId="07655A82" w14:textId="77777777" w:rsidTr="000915AE">
        <w:tc>
          <w:tcPr>
            <w:tcW w:w="3964" w:type="dxa"/>
          </w:tcPr>
          <w:p w14:paraId="6B8636E1" w14:textId="77777777" w:rsidR="007C3772" w:rsidRDefault="007C3772" w:rsidP="000915AE">
            <w:pPr>
              <w:spacing w:after="0" w:line="240" w:lineRule="auto"/>
              <w:textAlignment w:val="baseline"/>
              <w:rPr>
                <w:rFonts w:cstheme="minorHAnsi"/>
                <w:lang w:val="en-US"/>
              </w:rPr>
            </w:pPr>
            <w:r w:rsidRPr="000915AE">
              <w:rPr>
                <w:rFonts w:cstheme="minorHAnsi"/>
                <w:b/>
              </w:rPr>
              <w:t xml:space="preserve">1. </w:t>
            </w:r>
            <w:r w:rsidR="000915AE">
              <w:rPr>
                <w:rFonts w:cstheme="minorHAnsi"/>
                <w:b/>
              </w:rPr>
              <w:t>Plan</w:t>
            </w:r>
            <w:r w:rsidRPr="000915AE">
              <w:rPr>
                <w:rFonts w:cstheme="minorHAnsi"/>
                <w:b/>
              </w:rPr>
              <w:t xml:space="preserve"> effectively</w:t>
            </w:r>
            <w:r w:rsidR="000915AE" w:rsidRPr="000915AE">
              <w:rPr>
                <w:rFonts w:cstheme="minorHAnsi"/>
                <w:b/>
              </w:rPr>
              <w:t>:</w:t>
            </w:r>
            <w:r w:rsidR="000915AE" w:rsidRPr="000915AE">
              <w:rPr>
                <w:rFonts w:cstheme="minorHAnsi"/>
              </w:rPr>
              <w:t xml:space="preserve"> </w:t>
            </w:r>
            <w:r w:rsidR="000915AE" w:rsidRPr="000915AE">
              <w:rPr>
                <w:rFonts w:cstheme="minorHAnsi"/>
                <w:color w:val="000000"/>
                <w:lang w:val="en-US"/>
              </w:rPr>
              <w:t>This is about you and your co-trustees agreeing or setting, and then monitoring, your charity’s overall approach to fundraising. Your fundraising plan should also take account of risks, your charity’s values and its relationship with donors and the wider public, as well as its income needs and expectations. </w:t>
            </w:r>
            <w:r w:rsidR="000915AE" w:rsidRPr="000915AE">
              <w:rPr>
                <w:rFonts w:cstheme="minorHAnsi"/>
                <w:lang w:val="en-US"/>
              </w:rPr>
              <w:t>​</w:t>
            </w:r>
          </w:p>
          <w:p w14:paraId="76A21FD9" w14:textId="77777777" w:rsidR="000915AE" w:rsidRDefault="000915AE" w:rsidP="000915AE">
            <w:pPr>
              <w:spacing w:after="0" w:line="240" w:lineRule="auto"/>
              <w:textAlignment w:val="baseline"/>
              <w:rPr>
                <w:rFonts w:cstheme="minorHAnsi"/>
                <w:lang w:val="en-US"/>
              </w:rPr>
            </w:pPr>
          </w:p>
          <w:p w14:paraId="76290321" w14:textId="26ED3F4C" w:rsidR="000915AE" w:rsidRPr="000915AE" w:rsidRDefault="000915AE" w:rsidP="000915AE">
            <w:pPr>
              <w:spacing w:after="0" w:line="240" w:lineRule="auto"/>
              <w:textAlignment w:val="baseline"/>
              <w:rPr>
                <w:rFonts w:cstheme="minorHAnsi"/>
              </w:rPr>
            </w:pPr>
          </w:p>
        </w:tc>
        <w:tc>
          <w:tcPr>
            <w:tcW w:w="3059" w:type="dxa"/>
          </w:tcPr>
          <w:p w14:paraId="1E6A1089" w14:textId="77777777" w:rsidR="007C3772" w:rsidRPr="000915AE" w:rsidRDefault="007C3772" w:rsidP="007C3772">
            <w:pPr>
              <w:rPr>
                <w:rFonts w:cstheme="minorHAnsi"/>
              </w:rPr>
            </w:pPr>
          </w:p>
        </w:tc>
        <w:tc>
          <w:tcPr>
            <w:tcW w:w="3059" w:type="dxa"/>
          </w:tcPr>
          <w:p w14:paraId="660921DF" w14:textId="77777777" w:rsidR="007C3772" w:rsidRPr="000915AE" w:rsidRDefault="007C3772" w:rsidP="007C3772">
            <w:pPr>
              <w:rPr>
                <w:rFonts w:cstheme="minorHAnsi"/>
              </w:rPr>
            </w:pPr>
          </w:p>
        </w:tc>
      </w:tr>
      <w:tr w:rsidR="007C3772" w:rsidRPr="000915AE" w14:paraId="04729015" w14:textId="77777777" w:rsidTr="000915AE">
        <w:tc>
          <w:tcPr>
            <w:tcW w:w="3964" w:type="dxa"/>
          </w:tcPr>
          <w:p w14:paraId="096470CA" w14:textId="77777777" w:rsidR="007C3772" w:rsidRDefault="007C3772" w:rsidP="000915AE">
            <w:pPr>
              <w:spacing w:after="0" w:line="240" w:lineRule="auto"/>
              <w:textAlignment w:val="baseline"/>
              <w:rPr>
                <w:rFonts w:cstheme="minorHAnsi"/>
                <w:lang w:val="en-US"/>
              </w:rPr>
            </w:pPr>
            <w:r w:rsidRPr="000915AE">
              <w:rPr>
                <w:rFonts w:cstheme="minorHAnsi"/>
                <w:b/>
              </w:rPr>
              <w:t>2. Supervise your fundraisers</w:t>
            </w:r>
            <w:r w:rsidR="000915AE" w:rsidRPr="000915AE">
              <w:rPr>
                <w:rFonts w:cstheme="minorHAnsi"/>
                <w:b/>
              </w:rPr>
              <w:t>:</w:t>
            </w:r>
            <w:r w:rsidR="000915AE" w:rsidRPr="000915AE">
              <w:rPr>
                <w:rFonts w:cstheme="minorHAnsi"/>
              </w:rPr>
              <w:t xml:space="preserve"> </w:t>
            </w:r>
            <w:r w:rsidR="000915AE" w:rsidRPr="000915AE">
              <w:rPr>
                <w:rFonts w:cstheme="minorHAnsi"/>
                <w:color w:val="000000"/>
                <w:lang w:val="en-US"/>
              </w:rPr>
              <w:t xml:space="preserve">This is about you and your co-trustees having systems in place to oversee the fundraising which others carry out for your charity, so that you can be satisfied that it is, and remains, in your charity’s best interests. It means delegating responsibly so that your charity’s in-house and volunteer fundraisers, and any </w:t>
            </w:r>
            <w:r w:rsidR="000915AE" w:rsidRPr="000915AE">
              <w:rPr>
                <w:rFonts w:cstheme="minorHAnsi"/>
                <w:color w:val="000000"/>
                <w:lang w:val="en-US"/>
              </w:rPr>
              <w:lastRenderedPageBreak/>
              <w:t>connected companies, know what is expected of them. If you employ a commercial partner to raise funds for your charity, the arrangement must be in the charity’s best interests and comply with any specific legal rules and standards that apply. </w:t>
            </w:r>
            <w:r w:rsidR="000915AE" w:rsidRPr="000915AE">
              <w:rPr>
                <w:rFonts w:cstheme="minorHAnsi"/>
                <w:lang w:val="en-US"/>
              </w:rPr>
              <w:t>​</w:t>
            </w:r>
          </w:p>
          <w:p w14:paraId="564DCF51" w14:textId="75062FCB" w:rsidR="000915AE" w:rsidRPr="000915AE" w:rsidRDefault="000915AE" w:rsidP="000915AE">
            <w:pPr>
              <w:spacing w:after="0" w:line="240" w:lineRule="auto"/>
              <w:textAlignment w:val="baseline"/>
              <w:rPr>
                <w:rFonts w:cstheme="minorHAnsi"/>
              </w:rPr>
            </w:pPr>
          </w:p>
        </w:tc>
        <w:tc>
          <w:tcPr>
            <w:tcW w:w="3059" w:type="dxa"/>
          </w:tcPr>
          <w:p w14:paraId="02174912" w14:textId="77777777" w:rsidR="007C3772" w:rsidRPr="000915AE" w:rsidRDefault="007C3772" w:rsidP="007C3772">
            <w:pPr>
              <w:rPr>
                <w:rFonts w:cstheme="minorHAnsi"/>
              </w:rPr>
            </w:pPr>
          </w:p>
        </w:tc>
        <w:tc>
          <w:tcPr>
            <w:tcW w:w="3059" w:type="dxa"/>
          </w:tcPr>
          <w:p w14:paraId="525AE791" w14:textId="77777777" w:rsidR="007C3772" w:rsidRPr="000915AE" w:rsidRDefault="007C3772" w:rsidP="007C3772">
            <w:pPr>
              <w:rPr>
                <w:rFonts w:cstheme="minorHAnsi"/>
              </w:rPr>
            </w:pPr>
          </w:p>
        </w:tc>
      </w:tr>
      <w:tr w:rsidR="000915AE" w:rsidRPr="000915AE" w14:paraId="4B0B2E0A" w14:textId="77777777" w:rsidTr="000915AE">
        <w:tc>
          <w:tcPr>
            <w:tcW w:w="3964" w:type="dxa"/>
          </w:tcPr>
          <w:p w14:paraId="5E162D45" w14:textId="77777777" w:rsidR="000915AE" w:rsidRDefault="000915AE" w:rsidP="000915AE">
            <w:pPr>
              <w:spacing w:after="0" w:line="240" w:lineRule="auto"/>
              <w:textAlignment w:val="baseline"/>
              <w:rPr>
                <w:rFonts w:cstheme="minorHAnsi"/>
                <w:lang w:val="en-US"/>
              </w:rPr>
            </w:pPr>
            <w:r w:rsidRPr="000915AE">
              <w:rPr>
                <w:rFonts w:cstheme="minorHAnsi"/>
                <w:b/>
              </w:rPr>
              <w:t>3. Protect your charity’s reputation and other assets:</w:t>
            </w:r>
            <w:r w:rsidRPr="000915AE">
              <w:rPr>
                <w:rFonts w:cstheme="minorHAnsi"/>
              </w:rPr>
              <w:t xml:space="preserve"> </w:t>
            </w:r>
            <w:r w:rsidRPr="000915AE">
              <w:rPr>
                <w:rFonts w:cstheme="minorHAnsi"/>
                <w:color w:val="000000"/>
                <w:lang w:val="en-US"/>
              </w:rPr>
              <w:t>This means ensuring that there is strong management of your charity’s assets and resources so that you can meet your legal trustee duty to act in your charity’s best interests and protect it from undue risk. It includes ensuring that there is adequate consideration of the impact of your charity’s fundraising on its donors, supporters and the public, making sure that your charity receives all the money to which it is entitled, and taking steps to reduce risk of loss or fraud. </w:t>
            </w:r>
            <w:r w:rsidRPr="000915AE">
              <w:rPr>
                <w:rFonts w:cstheme="minorHAnsi"/>
                <w:lang w:val="en-US"/>
              </w:rPr>
              <w:t>​</w:t>
            </w:r>
          </w:p>
          <w:p w14:paraId="0F8CFFFD" w14:textId="3C63DCB0" w:rsidR="000915AE" w:rsidRPr="000915AE" w:rsidRDefault="000915AE" w:rsidP="000915AE">
            <w:pPr>
              <w:spacing w:after="0" w:line="240" w:lineRule="auto"/>
              <w:textAlignment w:val="baseline"/>
              <w:rPr>
                <w:rFonts w:cstheme="minorHAnsi"/>
              </w:rPr>
            </w:pPr>
          </w:p>
        </w:tc>
        <w:tc>
          <w:tcPr>
            <w:tcW w:w="3059" w:type="dxa"/>
          </w:tcPr>
          <w:p w14:paraId="2F455764" w14:textId="77777777" w:rsidR="000915AE" w:rsidRPr="000915AE" w:rsidRDefault="000915AE" w:rsidP="007C3772">
            <w:pPr>
              <w:rPr>
                <w:rFonts w:cstheme="minorHAnsi"/>
              </w:rPr>
            </w:pPr>
          </w:p>
        </w:tc>
        <w:tc>
          <w:tcPr>
            <w:tcW w:w="3059" w:type="dxa"/>
          </w:tcPr>
          <w:p w14:paraId="12365FF0" w14:textId="77777777" w:rsidR="000915AE" w:rsidRPr="000915AE" w:rsidRDefault="000915AE" w:rsidP="007C3772">
            <w:pPr>
              <w:rPr>
                <w:rFonts w:cstheme="minorHAnsi"/>
              </w:rPr>
            </w:pPr>
          </w:p>
        </w:tc>
      </w:tr>
    </w:tbl>
    <w:p w14:paraId="460E32CE" w14:textId="77777777" w:rsidR="000915AE" w:rsidRDefault="000915AE">
      <w:r>
        <w:br w:type="page"/>
      </w:r>
    </w:p>
    <w:tbl>
      <w:tblPr>
        <w:tblStyle w:val="TableGrid"/>
        <w:tblW w:w="0" w:type="auto"/>
        <w:tblLook w:val="04A0" w:firstRow="1" w:lastRow="0" w:firstColumn="1" w:lastColumn="0" w:noHBand="0" w:noVBand="1"/>
      </w:tblPr>
      <w:tblGrid>
        <w:gridCol w:w="3964"/>
        <w:gridCol w:w="3059"/>
        <w:gridCol w:w="3059"/>
      </w:tblGrid>
      <w:tr w:rsidR="007C3772" w:rsidRPr="000915AE" w14:paraId="12FAA044" w14:textId="77777777" w:rsidTr="000915AE">
        <w:tc>
          <w:tcPr>
            <w:tcW w:w="3964" w:type="dxa"/>
          </w:tcPr>
          <w:p w14:paraId="1A021F99" w14:textId="77777777" w:rsidR="007C3772" w:rsidRDefault="000915AE" w:rsidP="000915AE">
            <w:pPr>
              <w:spacing w:after="0" w:line="240" w:lineRule="auto"/>
              <w:textAlignment w:val="baseline"/>
              <w:rPr>
                <w:rFonts w:cstheme="minorHAnsi"/>
                <w:lang w:val="en-US"/>
              </w:rPr>
            </w:pPr>
            <w:r w:rsidRPr="000915AE">
              <w:rPr>
                <w:rFonts w:cstheme="minorHAnsi"/>
                <w:b/>
              </w:rPr>
              <w:lastRenderedPageBreak/>
              <w:t>4</w:t>
            </w:r>
            <w:r w:rsidR="007C3772" w:rsidRPr="000915AE">
              <w:rPr>
                <w:rFonts w:cstheme="minorHAnsi"/>
                <w:b/>
              </w:rPr>
              <w:t>. Comply with fundraising law</w:t>
            </w:r>
            <w:r w:rsidRPr="000915AE">
              <w:rPr>
                <w:rFonts w:cstheme="minorHAnsi"/>
                <w:b/>
              </w:rPr>
              <w:t>:</w:t>
            </w:r>
            <w:r w:rsidRPr="000915AE">
              <w:rPr>
                <w:rFonts w:cstheme="minorHAnsi"/>
              </w:rPr>
              <w:t xml:space="preserve"> </w:t>
            </w:r>
            <w:r w:rsidRPr="000915AE">
              <w:rPr>
                <w:rFonts w:cstheme="minorHAnsi"/>
                <w:color w:val="000000"/>
                <w:lang w:val="en-US"/>
              </w:rPr>
              <w:t>The legal rules that apply to various types of fundraising can be detailed and complex. They cover compliance in important areas such as with data protection law, licensing, and working with commercial partners. There are new rules in the Charities (Protection and Social Investment) Act 2016 which affect some charities that fundraise. You should make sure that your charity has access to sufficient information and appropriate advice to ensure that its fundraising complies with all relevant legal rules. </w:t>
            </w:r>
            <w:r w:rsidRPr="000915AE">
              <w:rPr>
                <w:rFonts w:cstheme="minorHAnsi"/>
                <w:lang w:val="en-US"/>
              </w:rPr>
              <w:t>​</w:t>
            </w:r>
          </w:p>
          <w:p w14:paraId="3A0E170C" w14:textId="65D0E585" w:rsidR="000915AE" w:rsidRPr="000915AE" w:rsidRDefault="000915AE" w:rsidP="000915AE">
            <w:pPr>
              <w:spacing w:after="0" w:line="240" w:lineRule="auto"/>
              <w:textAlignment w:val="baseline"/>
              <w:rPr>
                <w:rFonts w:cstheme="minorHAnsi"/>
              </w:rPr>
            </w:pPr>
          </w:p>
        </w:tc>
        <w:tc>
          <w:tcPr>
            <w:tcW w:w="3059" w:type="dxa"/>
          </w:tcPr>
          <w:p w14:paraId="499701A6" w14:textId="77777777" w:rsidR="007C3772" w:rsidRPr="000915AE" w:rsidRDefault="007C3772" w:rsidP="007C3772">
            <w:pPr>
              <w:rPr>
                <w:rFonts w:cstheme="minorHAnsi"/>
              </w:rPr>
            </w:pPr>
          </w:p>
        </w:tc>
        <w:tc>
          <w:tcPr>
            <w:tcW w:w="3059" w:type="dxa"/>
          </w:tcPr>
          <w:p w14:paraId="4127126C" w14:textId="77777777" w:rsidR="007C3772" w:rsidRPr="000915AE" w:rsidRDefault="007C3772" w:rsidP="007C3772">
            <w:pPr>
              <w:rPr>
                <w:rFonts w:cstheme="minorHAnsi"/>
              </w:rPr>
            </w:pPr>
          </w:p>
        </w:tc>
      </w:tr>
      <w:tr w:rsidR="007C3772" w:rsidRPr="000915AE" w14:paraId="783247CA" w14:textId="77777777" w:rsidTr="000915AE">
        <w:tc>
          <w:tcPr>
            <w:tcW w:w="3964" w:type="dxa"/>
          </w:tcPr>
          <w:p w14:paraId="4AD875D6" w14:textId="175D1AC2" w:rsidR="007C3772" w:rsidRDefault="007C3772" w:rsidP="000915AE">
            <w:pPr>
              <w:spacing w:after="0" w:line="240" w:lineRule="auto"/>
              <w:textAlignment w:val="baseline"/>
              <w:rPr>
                <w:rFonts w:cstheme="minorHAnsi"/>
                <w:lang w:val="en-US"/>
              </w:rPr>
            </w:pPr>
            <w:r w:rsidRPr="000915AE">
              <w:rPr>
                <w:rFonts w:cstheme="minorHAnsi"/>
                <w:b/>
              </w:rPr>
              <w:t>5. Follow recognised standards</w:t>
            </w:r>
            <w:r w:rsidR="000915AE" w:rsidRPr="000915AE">
              <w:rPr>
                <w:rFonts w:cstheme="minorHAnsi"/>
                <w:b/>
              </w:rPr>
              <w:t>:</w:t>
            </w:r>
            <w:r w:rsidR="000915AE" w:rsidRPr="000915AE">
              <w:rPr>
                <w:rFonts w:cstheme="minorHAnsi"/>
              </w:rPr>
              <w:t xml:space="preserve"> </w:t>
            </w:r>
            <w:r w:rsidR="000915AE" w:rsidRPr="000915AE">
              <w:rPr>
                <w:rFonts w:cstheme="minorHAnsi"/>
                <w:color w:val="000000"/>
                <w:lang w:val="en-US"/>
              </w:rPr>
              <w:t>These are in the Fundraising Regulator’s Code of Fundraising Practice. The Code outlines both the legal rules that apply to fundraising and the standards designed to ensure that fundraising is open, honest and respectful. The Commission expects all charities that fundraise to fully comply with the Code. </w:t>
            </w:r>
            <w:r w:rsidR="000915AE" w:rsidRPr="000915AE">
              <w:rPr>
                <w:rFonts w:cstheme="minorHAnsi"/>
                <w:lang w:val="en-US"/>
              </w:rPr>
              <w:t>​</w:t>
            </w:r>
          </w:p>
          <w:p w14:paraId="69D85339" w14:textId="75B4E6CA" w:rsidR="000915AE" w:rsidRDefault="000915AE" w:rsidP="000915AE">
            <w:pPr>
              <w:spacing w:after="0" w:line="240" w:lineRule="auto"/>
              <w:textAlignment w:val="baseline"/>
              <w:rPr>
                <w:rFonts w:cstheme="minorHAnsi"/>
                <w:lang w:val="en-US"/>
              </w:rPr>
            </w:pPr>
          </w:p>
          <w:p w14:paraId="3806CBA5" w14:textId="77777777" w:rsidR="000915AE" w:rsidRDefault="000915AE" w:rsidP="000915AE">
            <w:pPr>
              <w:spacing w:after="0" w:line="240" w:lineRule="auto"/>
              <w:textAlignment w:val="baseline"/>
              <w:rPr>
                <w:rFonts w:cstheme="minorHAnsi"/>
                <w:lang w:val="en-US"/>
              </w:rPr>
            </w:pPr>
          </w:p>
          <w:p w14:paraId="03901122" w14:textId="474F5E10" w:rsidR="000915AE" w:rsidRPr="000915AE" w:rsidRDefault="000915AE" w:rsidP="000915AE">
            <w:pPr>
              <w:spacing w:after="0" w:line="240" w:lineRule="auto"/>
              <w:textAlignment w:val="baseline"/>
              <w:rPr>
                <w:rFonts w:cstheme="minorHAnsi"/>
              </w:rPr>
            </w:pPr>
          </w:p>
        </w:tc>
        <w:tc>
          <w:tcPr>
            <w:tcW w:w="3059" w:type="dxa"/>
          </w:tcPr>
          <w:p w14:paraId="48EDF049" w14:textId="77777777" w:rsidR="007C3772" w:rsidRPr="000915AE" w:rsidRDefault="007C3772" w:rsidP="007C3772">
            <w:pPr>
              <w:rPr>
                <w:rFonts w:cstheme="minorHAnsi"/>
              </w:rPr>
            </w:pPr>
          </w:p>
        </w:tc>
        <w:tc>
          <w:tcPr>
            <w:tcW w:w="3059" w:type="dxa"/>
          </w:tcPr>
          <w:p w14:paraId="6B27FD6E" w14:textId="77777777" w:rsidR="007C3772" w:rsidRPr="000915AE" w:rsidRDefault="007C3772" w:rsidP="007C3772">
            <w:pPr>
              <w:rPr>
                <w:rFonts w:cstheme="minorHAnsi"/>
              </w:rPr>
            </w:pPr>
          </w:p>
        </w:tc>
      </w:tr>
      <w:tr w:rsidR="007C3772" w:rsidRPr="000915AE" w14:paraId="49D5B2DE" w14:textId="77777777" w:rsidTr="000915AE">
        <w:tc>
          <w:tcPr>
            <w:tcW w:w="3964" w:type="dxa"/>
          </w:tcPr>
          <w:p w14:paraId="6528B48E" w14:textId="77777777" w:rsidR="000915AE" w:rsidRPr="000915AE" w:rsidRDefault="007C3772" w:rsidP="000915AE">
            <w:pPr>
              <w:spacing w:after="0" w:line="240" w:lineRule="auto"/>
              <w:textAlignment w:val="baseline"/>
              <w:rPr>
                <w:rFonts w:cstheme="minorHAnsi"/>
                <w:lang w:val="en-US"/>
              </w:rPr>
            </w:pPr>
            <w:r w:rsidRPr="000915AE">
              <w:rPr>
                <w:rFonts w:cstheme="minorHAnsi"/>
                <w:b/>
              </w:rPr>
              <w:t>6. Be open and accountable</w:t>
            </w:r>
            <w:r w:rsidR="000915AE" w:rsidRPr="000915AE">
              <w:rPr>
                <w:rFonts w:cstheme="minorHAnsi"/>
                <w:b/>
              </w:rPr>
              <w:t>:</w:t>
            </w:r>
            <w:r w:rsidR="000915AE" w:rsidRPr="000915AE">
              <w:rPr>
                <w:rFonts w:cstheme="minorHAnsi"/>
              </w:rPr>
              <w:t xml:space="preserve"> </w:t>
            </w:r>
            <w:r w:rsidR="000915AE" w:rsidRPr="000915AE">
              <w:rPr>
                <w:rFonts w:cstheme="minorHAnsi"/>
                <w:color w:val="000000"/>
                <w:lang w:val="en-US"/>
              </w:rPr>
              <w:t>This includes complying with any relevant statutory accounting and reporting requirements on fundraising and using reporting to demonstrate that your charity is well run and effective. In your fundraising communications it is about being able to effectively explain your fundraising work to members of the public and your charity’s donors and supporters. </w:t>
            </w:r>
            <w:r w:rsidR="000915AE" w:rsidRPr="000915AE">
              <w:rPr>
                <w:rFonts w:cstheme="minorHAnsi"/>
                <w:lang w:val="en-US"/>
              </w:rPr>
              <w:t>​</w:t>
            </w:r>
          </w:p>
          <w:p w14:paraId="3F8CAFC9" w14:textId="74331BB3" w:rsidR="007C3772" w:rsidRPr="000915AE" w:rsidRDefault="007C3772" w:rsidP="007C3772">
            <w:pPr>
              <w:rPr>
                <w:rFonts w:cstheme="minorHAnsi"/>
              </w:rPr>
            </w:pPr>
          </w:p>
        </w:tc>
        <w:tc>
          <w:tcPr>
            <w:tcW w:w="3059" w:type="dxa"/>
          </w:tcPr>
          <w:p w14:paraId="1340884D" w14:textId="77777777" w:rsidR="007C3772" w:rsidRPr="000915AE" w:rsidRDefault="007C3772" w:rsidP="007C3772">
            <w:pPr>
              <w:rPr>
                <w:rFonts w:cstheme="minorHAnsi"/>
              </w:rPr>
            </w:pPr>
          </w:p>
        </w:tc>
        <w:tc>
          <w:tcPr>
            <w:tcW w:w="3059" w:type="dxa"/>
          </w:tcPr>
          <w:p w14:paraId="2DB9BEB3" w14:textId="77777777" w:rsidR="007C3772" w:rsidRPr="000915AE" w:rsidRDefault="007C3772" w:rsidP="007C3772">
            <w:pPr>
              <w:rPr>
                <w:rFonts w:cstheme="minorHAnsi"/>
              </w:rPr>
            </w:pPr>
          </w:p>
        </w:tc>
      </w:tr>
    </w:tbl>
    <w:p w14:paraId="1092E3DD" w14:textId="4ABC4045" w:rsidR="00A6154F" w:rsidRDefault="00A6154F" w:rsidP="000915AE"/>
    <w:bookmarkEnd w:id="1"/>
    <w:p w14:paraId="718E86B2" w14:textId="3C85AB04" w:rsidR="0B8E5E56" w:rsidRDefault="0B8E5E56" w:rsidP="0B8E5E56"/>
    <w:p w14:paraId="151DE41A" w14:textId="77777777" w:rsidR="00E117A8" w:rsidRDefault="00E117A8" w:rsidP="0B8E5E56"/>
    <w:p w14:paraId="272EFB72" w14:textId="77777777" w:rsidR="00E117A8" w:rsidRDefault="00E117A8" w:rsidP="0B8E5E56"/>
    <w:p w14:paraId="1AA8E312" w14:textId="77777777" w:rsidR="00E117A8" w:rsidRDefault="00E117A8" w:rsidP="0B8E5E56"/>
    <w:p w14:paraId="3411B317" w14:textId="77777777" w:rsidR="00E117A8" w:rsidRDefault="00E117A8" w:rsidP="0B8E5E56"/>
    <w:p w14:paraId="5C122E4D" w14:textId="77777777" w:rsidR="00E117A8" w:rsidRDefault="00E117A8" w:rsidP="0B8E5E56"/>
    <w:p w14:paraId="15A10263" w14:textId="196098F6" w:rsidR="1AB37EF3" w:rsidRDefault="1AB37EF3" w:rsidP="0B8E5E56">
      <w:pPr>
        <w:pStyle w:val="Heading2"/>
      </w:pPr>
      <w:r>
        <w:lastRenderedPageBreak/>
        <w:t xml:space="preserve">Appendix: </w:t>
      </w:r>
      <w:r w:rsidR="52F1CDC0">
        <w:t xml:space="preserve">Diversifying </w:t>
      </w:r>
      <w:r w:rsidR="00E117A8">
        <w:t>I</w:t>
      </w:r>
      <w:r w:rsidR="52F1CDC0">
        <w:t xml:space="preserve">ncome </w:t>
      </w:r>
      <w:r>
        <w:t>Case Study</w:t>
      </w:r>
    </w:p>
    <w:p w14:paraId="321C0CA8" w14:textId="73A0F503" w:rsidR="1AB37EF3" w:rsidRDefault="1AB37EF3">
      <w:r>
        <w:t>What would you need to have in place to make sure the six principles are followed? Work through the prompts provided.</w:t>
      </w:r>
    </w:p>
    <w:p w14:paraId="5F9E77D0" w14:textId="2C7D61AF" w:rsidR="1AB37EF3" w:rsidRDefault="1AB37EF3" w:rsidP="0B8E5E56">
      <w:pPr>
        <w:spacing w:before="120" w:after="120" w:line="300" w:lineRule="atLeast"/>
        <w:rPr>
          <w:rFonts w:ascii="Calibri" w:eastAsia="Calibri" w:hAnsi="Calibri" w:cs="Calibri"/>
          <w:color w:val="000000" w:themeColor="text1"/>
        </w:rPr>
      </w:pPr>
      <w:r w:rsidRPr="3CA108E2">
        <w:rPr>
          <w:rFonts w:ascii="Calibri" w:eastAsia="Calibri" w:hAnsi="Calibri" w:cs="Calibri"/>
          <w:color w:val="000000" w:themeColor="text1"/>
        </w:rPr>
        <w:t xml:space="preserve">You are the new CEO of a small charity that has been running for </w:t>
      </w:r>
      <w:proofErr w:type="gramStart"/>
      <w:r w:rsidRPr="3CA108E2">
        <w:rPr>
          <w:rFonts w:ascii="Calibri" w:eastAsia="Calibri" w:hAnsi="Calibri" w:cs="Calibri"/>
          <w:color w:val="000000" w:themeColor="text1"/>
        </w:rPr>
        <w:t>a number of</w:t>
      </w:r>
      <w:proofErr w:type="gramEnd"/>
      <w:r w:rsidRPr="3CA108E2">
        <w:rPr>
          <w:rFonts w:ascii="Calibri" w:eastAsia="Calibri" w:hAnsi="Calibri" w:cs="Calibri"/>
          <w:color w:val="000000" w:themeColor="text1"/>
        </w:rPr>
        <w:t xml:space="preserve"> years, providing counselling and therapeutic support targeted at children and young people </w:t>
      </w:r>
      <w:r w:rsidR="51069233" w:rsidRPr="3CA108E2">
        <w:rPr>
          <w:rFonts w:ascii="Calibri" w:eastAsia="Calibri" w:hAnsi="Calibri" w:cs="Calibri"/>
          <w:color w:val="000000" w:themeColor="text1"/>
        </w:rPr>
        <w:t>in Dagenham</w:t>
      </w:r>
      <w:r w:rsidRPr="3CA108E2">
        <w:rPr>
          <w:rFonts w:ascii="Calibri" w:eastAsia="Calibri" w:hAnsi="Calibri" w:cs="Calibri"/>
          <w:color w:val="000000" w:themeColor="text1"/>
        </w:rPr>
        <w:t>. One of the priority areas trustees have asked you to look at is the financial model for the charity and to develop a fundraising strategy. You are aware that the organisation has tended to ‘lurch’ from one difficult financial situation to another, luckily in the past something has always come in whether that be an anonymous donation, a grant or a legacy.</w:t>
      </w:r>
    </w:p>
    <w:p w14:paraId="4891DD23" w14:textId="736A945D" w:rsidR="1AB37EF3" w:rsidRDefault="1AB37EF3" w:rsidP="0B8E5E56">
      <w:pPr>
        <w:spacing w:before="120" w:after="120" w:line="300" w:lineRule="atLeast"/>
        <w:rPr>
          <w:rFonts w:ascii="Calibri" w:eastAsia="Calibri" w:hAnsi="Calibri" w:cs="Calibri"/>
          <w:color w:val="000000" w:themeColor="text1"/>
        </w:rPr>
      </w:pPr>
      <w:r w:rsidRPr="0B8E5E56">
        <w:rPr>
          <w:rFonts w:ascii="Calibri" w:eastAsia="Calibri" w:hAnsi="Calibri" w:cs="Calibri"/>
          <w:color w:val="000000" w:themeColor="text1"/>
        </w:rPr>
        <w:t>You have completed some initial research including analysing past income records, looking at other, similar organisations to benchmark and pulled together your findings in a SWOT analysis.</w:t>
      </w:r>
    </w:p>
    <w:tbl>
      <w:tblPr>
        <w:tblW w:w="0" w:type="auto"/>
        <w:tblLayout w:type="fixed"/>
        <w:tblLook w:val="04A0" w:firstRow="1" w:lastRow="0" w:firstColumn="1" w:lastColumn="0" w:noHBand="0" w:noVBand="1"/>
      </w:tblPr>
      <w:tblGrid>
        <w:gridCol w:w="1830"/>
        <w:gridCol w:w="1545"/>
        <w:gridCol w:w="5610"/>
      </w:tblGrid>
      <w:tr w:rsidR="0B8E5E56" w14:paraId="04AC6430" w14:textId="77777777" w:rsidTr="0B8E5E56">
        <w:trPr>
          <w:trHeight w:val="360"/>
        </w:trPr>
        <w:tc>
          <w:tcPr>
            <w:tcW w:w="8985" w:type="dxa"/>
            <w:gridSpan w:val="3"/>
            <w:tcBorders>
              <w:top w:val="nil"/>
              <w:left w:val="nil"/>
              <w:bottom w:val="single" w:sz="6" w:space="0" w:color="auto"/>
              <w:right w:val="nil"/>
            </w:tcBorders>
            <w:vAlign w:val="bottom"/>
          </w:tcPr>
          <w:p w14:paraId="4D6064E8" w14:textId="65E3ECC7" w:rsidR="0B8E5E56" w:rsidRDefault="0B8E5E56" w:rsidP="0B8E5E56">
            <w:pPr>
              <w:spacing w:after="0" w:line="240" w:lineRule="auto"/>
              <w:rPr>
                <w:rFonts w:ascii="Calibri" w:eastAsia="Calibri" w:hAnsi="Calibri" w:cs="Calibri"/>
                <w:color w:val="17365D" w:themeColor="text2" w:themeShade="BF"/>
                <w:sz w:val="28"/>
                <w:szCs w:val="28"/>
              </w:rPr>
            </w:pPr>
            <w:r w:rsidRPr="0B8E5E56">
              <w:rPr>
                <w:rFonts w:ascii="Calibri" w:eastAsia="Calibri" w:hAnsi="Calibri" w:cs="Calibri"/>
                <w:color w:val="17365D" w:themeColor="text2" w:themeShade="BF"/>
                <w:sz w:val="28"/>
                <w:szCs w:val="28"/>
              </w:rPr>
              <w:t xml:space="preserve">Income received from 1st Jan </w:t>
            </w:r>
            <w:r w:rsidR="00E117A8">
              <w:rPr>
                <w:rFonts w:ascii="Calibri" w:eastAsia="Calibri" w:hAnsi="Calibri" w:cs="Calibri"/>
                <w:color w:val="17365D" w:themeColor="text2" w:themeShade="BF"/>
                <w:sz w:val="28"/>
                <w:szCs w:val="28"/>
              </w:rPr>
              <w:t>–</w:t>
            </w:r>
            <w:r w:rsidRPr="0B8E5E56">
              <w:rPr>
                <w:rFonts w:ascii="Calibri" w:eastAsia="Calibri" w:hAnsi="Calibri" w:cs="Calibri"/>
                <w:color w:val="17365D" w:themeColor="text2" w:themeShade="BF"/>
                <w:sz w:val="28"/>
                <w:szCs w:val="28"/>
              </w:rPr>
              <w:t xml:space="preserve"> 31st Dec</w:t>
            </w:r>
          </w:p>
          <w:p w14:paraId="02929476" w14:textId="7D430172" w:rsidR="0B8E5E56" w:rsidRDefault="0B8E5E56" w:rsidP="0B8E5E56">
            <w:pPr>
              <w:spacing w:after="0" w:line="240" w:lineRule="auto"/>
              <w:rPr>
                <w:rFonts w:ascii="Segoe UI" w:eastAsia="Segoe UI" w:hAnsi="Segoe UI" w:cs="Segoe UI"/>
                <w:color w:val="17365D" w:themeColor="text2" w:themeShade="BF"/>
                <w:sz w:val="18"/>
                <w:szCs w:val="18"/>
              </w:rPr>
            </w:pPr>
          </w:p>
        </w:tc>
      </w:tr>
      <w:tr w:rsidR="0B8E5E56" w14:paraId="280C9DC0"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1452DFEB" w14:textId="26CD81CF"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b/>
                <w:bCs/>
                <w:color w:val="000000" w:themeColor="text1"/>
              </w:rPr>
              <w:t>Type </w:t>
            </w:r>
            <w:r w:rsidRPr="0B8E5E56">
              <w:rPr>
                <w:rFonts w:ascii="Calibri" w:eastAsia="Calibri" w:hAnsi="Calibri" w:cs="Calibri"/>
              </w:rPr>
              <w:t> </w:t>
            </w:r>
          </w:p>
        </w:tc>
        <w:tc>
          <w:tcPr>
            <w:tcW w:w="1545" w:type="dxa"/>
            <w:tcBorders>
              <w:top w:val="nil"/>
              <w:left w:val="single" w:sz="6" w:space="0" w:color="auto"/>
              <w:bottom w:val="single" w:sz="6" w:space="0" w:color="auto"/>
              <w:right w:val="single" w:sz="6" w:space="0" w:color="auto"/>
            </w:tcBorders>
            <w:vAlign w:val="bottom"/>
          </w:tcPr>
          <w:p w14:paraId="691B203D" w14:textId="522ACC75"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b/>
                <w:bCs/>
                <w:color w:val="000000" w:themeColor="text1"/>
              </w:rPr>
              <w:t>Amount Rec'd </w:t>
            </w:r>
            <w:r w:rsidRPr="0B8E5E56">
              <w:rPr>
                <w:rFonts w:ascii="Calibri" w:eastAsia="Calibri" w:hAnsi="Calibri" w:cs="Calibri"/>
              </w:rPr>
              <w:t> </w:t>
            </w:r>
          </w:p>
        </w:tc>
        <w:tc>
          <w:tcPr>
            <w:tcW w:w="5610" w:type="dxa"/>
            <w:tcBorders>
              <w:top w:val="nil"/>
              <w:left w:val="single" w:sz="6" w:space="0" w:color="auto"/>
              <w:bottom w:val="single" w:sz="6" w:space="0" w:color="auto"/>
              <w:right w:val="single" w:sz="6" w:space="0" w:color="auto"/>
            </w:tcBorders>
            <w:vAlign w:val="bottom"/>
          </w:tcPr>
          <w:p w14:paraId="7032871F" w14:textId="60B52D85"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b/>
                <w:bCs/>
                <w:color w:val="000000" w:themeColor="text1"/>
              </w:rPr>
              <w:t>Notes</w:t>
            </w:r>
            <w:r w:rsidRPr="0B8E5E56">
              <w:rPr>
                <w:rFonts w:ascii="Calibri" w:eastAsia="Calibri" w:hAnsi="Calibri" w:cs="Calibri"/>
              </w:rPr>
              <w:t> </w:t>
            </w:r>
          </w:p>
        </w:tc>
      </w:tr>
      <w:tr w:rsidR="0B8E5E56" w14:paraId="026BB75E"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623EF270" w14:textId="4CC61150"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Charitable Trust</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0BA7E0A7" w14:textId="1B197113" w:rsidR="0B8E5E56" w:rsidRDefault="0B8E5E56" w:rsidP="0B8E5E56">
            <w:pPr>
              <w:spacing w:after="0" w:line="240" w:lineRule="auto"/>
              <w:jc w:val="right"/>
              <w:rPr>
                <w:rFonts w:ascii="Calibri" w:eastAsia="Calibri" w:hAnsi="Calibri" w:cs="Calibri"/>
              </w:rPr>
            </w:pPr>
            <w:r w:rsidRPr="0B8E5E56">
              <w:rPr>
                <w:color w:val="000000" w:themeColor="text1"/>
              </w:rPr>
              <w:t>£98,325.4</w:t>
            </w:r>
            <w:r w:rsidRPr="0B8E5E56">
              <w:rPr>
                <w:rFonts w:ascii="Calibri" w:eastAsia="Calibri" w:hAnsi="Calibri" w:cs="Calibri"/>
                <w:color w:val="000000" w:themeColor="text1"/>
              </w:rPr>
              <w:t>0</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715752D6" w14:textId="4418A6FC" w:rsidR="0B8E5E56" w:rsidRDefault="0B8E5E56" w:rsidP="0B8E5E56">
            <w:pPr>
              <w:spacing w:after="0" w:line="240" w:lineRule="auto"/>
              <w:rPr>
                <w:rFonts w:ascii="Calibri" w:eastAsia="Calibri" w:hAnsi="Calibri" w:cs="Calibri"/>
                <w:color w:val="000000" w:themeColor="text1"/>
              </w:rPr>
            </w:pPr>
            <w:r w:rsidRPr="0B8E5E56">
              <w:rPr>
                <w:rFonts w:ascii="Calibri" w:eastAsia="Calibri" w:hAnsi="Calibri" w:cs="Calibri"/>
                <w:color w:val="000000" w:themeColor="text1"/>
              </w:rPr>
              <w:t>Includes CiN and Lottery, plus a range of other trusts</w:t>
            </w:r>
          </w:p>
        </w:tc>
      </w:tr>
      <w:tr w:rsidR="0B8E5E56" w14:paraId="4BB813C4"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7CF4AD54" w14:textId="29514DE6"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Corporate</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6872BB34" w14:textId="45E66371" w:rsidR="0B8E5E56" w:rsidRDefault="0B8E5E56" w:rsidP="0B8E5E56">
            <w:pPr>
              <w:spacing w:after="0" w:line="240" w:lineRule="auto"/>
              <w:jc w:val="right"/>
              <w:rPr>
                <w:rFonts w:ascii="Calibri" w:eastAsia="Calibri" w:hAnsi="Calibri" w:cs="Calibri"/>
              </w:rPr>
            </w:pPr>
            <w:r w:rsidRPr="0B8E5E56">
              <w:rPr>
                <w:color w:val="000000" w:themeColor="text1"/>
              </w:rPr>
              <w:t>£83,105.42</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609B5EF2" w14:textId="693B7CDB" w:rsidR="0B8E5E56" w:rsidRDefault="0B8E5E56" w:rsidP="0B8E5E56">
            <w:pPr>
              <w:spacing w:after="0" w:line="240" w:lineRule="auto"/>
              <w:rPr>
                <w:rFonts w:ascii="Calibri" w:eastAsia="Calibri" w:hAnsi="Calibri" w:cs="Calibri"/>
              </w:rPr>
            </w:pPr>
            <w:r w:rsidRPr="0B8E5E56">
              <w:rPr>
                <w:rFonts w:ascii="Calibri" w:eastAsia="Calibri" w:hAnsi="Calibri" w:cs="Calibri"/>
                <w:color w:val="000000" w:themeColor="text1"/>
              </w:rPr>
              <w:t>Includes donations, COY, Events, sponsorship etc.</w:t>
            </w:r>
            <w:r w:rsidRPr="0B8E5E56">
              <w:rPr>
                <w:rFonts w:ascii="Calibri" w:eastAsia="Calibri" w:hAnsi="Calibri" w:cs="Calibri"/>
              </w:rPr>
              <w:t> </w:t>
            </w:r>
          </w:p>
        </w:tc>
      </w:tr>
      <w:tr w:rsidR="0B8E5E56" w14:paraId="254D2FD9"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44C477DE" w14:textId="1E822ED4"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Private Individuals</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32E9AEB3" w14:textId="30015E61" w:rsidR="0B8E5E56" w:rsidRDefault="0B8E5E56" w:rsidP="0B8E5E56">
            <w:pPr>
              <w:spacing w:after="0" w:line="240" w:lineRule="auto"/>
              <w:jc w:val="right"/>
              <w:rPr>
                <w:rFonts w:ascii="Calibri" w:eastAsia="Calibri" w:hAnsi="Calibri" w:cs="Calibri"/>
              </w:rPr>
            </w:pPr>
            <w:r w:rsidRPr="0B8E5E56">
              <w:rPr>
                <w:color w:val="000000" w:themeColor="text1"/>
              </w:rPr>
              <w:t>£170,435</w:t>
            </w:r>
            <w:r w:rsidRPr="0B8E5E56">
              <w:rPr>
                <w:rFonts w:ascii="Calibri" w:eastAsia="Calibri" w:hAnsi="Calibri" w:cs="Calibri"/>
                <w:color w:val="000000" w:themeColor="text1"/>
              </w:rPr>
              <w:t>.41</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533420A6" w14:textId="15A3D961" w:rsidR="0B8E5E56" w:rsidRDefault="0B8E5E56" w:rsidP="0B8E5E56">
            <w:pPr>
              <w:spacing w:after="0" w:line="240" w:lineRule="auto"/>
              <w:rPr>
                <w:rFonts w:ascii="Calibri" w:eastAsia="Calibri" w:hAnsi="Calibri" w:cs="Calibri"/>
              </w:rPr>
            </w:pPr>
            <w:r w:rsidRPr="0B8E5E56">
              <w:rPr>
                <w:rFonts w:ascii="Calibri" w:eastAsia="Calibri" w:hAnsi="Calibri" w:cs="Calibri"/>
                <w:color w:val="000000" w:themeColor="text1"/>
              </w:rPr>
              <w:t>Donations, sponsorship etc, volunteer-run events etc plus £50K legacy received in November.</w:t>
            </w:r>
            <w:r w:rsidRPr="0B8E5E56">
              <w:rPr>
                <w:rFonts w:ascii="Calibri" w:eastAsia="Calibri" w:hAnsi="Calibri" w:cs="Calibri"/>
              </w:rPr>
              <w:t> </w:t>
            </w:r>
          </w:p>
        </w:tc>
      </w:tr>
      <w:tr w:rsidR="0B8E5E56" w14:paraId="5A325769"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69C44C43" w14:textId="47F49827" w:rsidR="0B8E5E56" w:rsidRDefault="0B8E5E56" w:rsidP="0B8E5E56">
            <w:pPr>
              <w:spacing w:after="0" w:line="240" w:lineRule="auto"/>
              <w:jc w:val="center"/>
              <w:rPr>
                <w:rFonts w:ascii="Calibri" w:eastAsia="Calibri" w:hAnsi="Calibri" w:cs="Calibri"/>
                <w:color w:val="000000" w:themeColor="text1"/>
              </w:rPr>
            </w:pPr>
            <w:r w:rsidRPr="0B8E5E56">
              <w:rPr>
                <w:rFonts w:ascii="Calibri" w:eastAsia="Calibri" w:hAnsi="Calibri" w:cs="Calibri"/>
                <w:color w:val="000000" w:themeColor="text1"/>
              </w:rPr>
              <w:t>General donations</w:t>
            </w:r>
          </w:p>
        </w:tc>
        <w:tc>
          <w:tcPr>
            <w:tcW w:w="1545" w:type="dxa"/>
            <w:tcBorders>
              <w:top w:val="single" w:sz="6" w:space="0" w:color="auto"/>
              <w:left w:val="single" w:sz="6" w:space="0" w:color="auto"/>
              <w:bottom w:val="single" w:sz="6" w:space="0" w:color="auto"/>
              <w:right w:val="single" w:sz="6" w:space="0" w:color="auto"/>
            </w:tcBorders>
            <w:vAlign w:val="bottom"/>
          </w:tcPr>
          <w:p w14:paraId="1BF0573B" w14:textId="2AF719AA" w:rsidR="0B8E5E56" w:rsidRDefault="0B8E5E56" w:rsidP="0B8E5E56">
            <w:pPr>
              <w:spacing w:after="0" w:line="240" w:lineRule="auto"/>
              <w:jc w:val="right"/>
              <w:rPr>
                <w:rFonts w:ascii="Calibri" w:eastAsia="Calibri" w:hAnsi="Calibri" w:cs="Calibri"/>
              </w:rPr>
            </w:pPr>
            <w:r w:rsidRPr="0B8E5E56">
              <w:rPr>
                <w:color w:val="000000" w:themeColor="text1"/>
              </w:rPr>
              <w:t>£</w:t>
            </w:r>
            <w:r w:rsidRPr="0B8E5E56">
              <w:rPr>
                <w:rFonts w:ascii="Calibri" w:eastAsia="Calibri" w:hAnsi="Calibri" w:cs="Calibri"/>
                <w:color w:val="000000" w:themeColor="text1"/>
              </w:rPr>
              <w:t>12,574.76</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274EF250" w14:textId="5624A82D" w:rsidR="0B8E5E56" w:rsidRDefault="0B8E5E56" w:rsidP="0B8E5E56">
            <w:pPr>
              <w:spacing w:after="0" w:line="240" w:lineRule="auto"/>
              <w:rPr>
                <w:rFonts w:ascii="Calibri" w:eastAsia="Calibri" w:hAnsi="Calibri" w:cs="Calibri"/>
                <w:color w:val="000000" w:themeColor="text1"/>
              </w:rPr>
            </w:pPr>
            <w:r w:rsidRPr="0B8E5E56">
              <w:rPr>
                <w:rFonts w:ascii="Calibri" w:eastAsia="Calibri" w:hAnsi="Calibri" w:cs="Calibri"/>
                <w:color w:val="000000" w:themeColor="text1"/>
              </w:rPr>
              <w:t>Includes churches, community groups, schools</w:t>
            </w:r>
          </w:p>
        </w:tc>
      </w:tr>
      <w:tr w:rsidR="0B8E5E56" w14:paraId="68C6782F"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457B0556" w14:textId="455BD574"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Health Authority</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45027D25" w14:textId="19DBC0F2" w:rsidR="0B8E5E56" w:rsidRDefault="0B8E5E56" w:rsidP="0B8E5E56">
            <w:pPr>
              <w:spacing w:after="0" w:line="240" w:lineRule="auto"/>
              <w:jc w:val="right"/>
              <w:rPr>
                <w:rFonts w:ascii="Calibri" w:eastAsia="Calibri" w:hAnsi="Calibri" w:cs="Calibri"/>
              </w:rPr>
            </w:pPr>
            <w:r w:rsidRPr="0B8E5E56">
              <w:rPr>
                <w:color w:val="000000" w:themeColor="text1"/>
              </w:rPr>
              <w:t>£3</w:t>
            </w:r>
            <w:r w:rsidRPr="0B8E5E56">
              <w:rPr>
                <w:rFonts w:ascii="Calibri" w:eastAsia="Calibri" w:hAnsi="Calibri" w:cs="Calibri"/>
                <w:color w:val="000000" w:themeColor="text1"/>
              </w:rPr>
              <w:t>2,600.00</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3A58E78A" w14:textId="39FC779F" w:rsidR="0B8E5E56" w:rsidRDefault="0B8E5E56" w:rsidP="0B8E5E56">
            <w:pPr>
              <w:spacing w:after="0" w:line="240" w:lineRule="auto"/>
              <w:rPr>
                <w:rFonts w:ascii="Calibri" w:eastAsia="Calibri" w:hAnsi="Calibri" w:cs="Calibri"/>
              </w:rPr>
            </w:pPr>
            <w:r w:rsidRPr="0B8E5E56">
              <w:rPr>
                <w:rFonts w:ascii="Calibri" w:eastAsia="Calibri" w:hAnsi="Calibri" w:cs="Calibri"/>
                <w:color w:val="000000" w:themeColor="text1"/>
              </w:rPr>
              <w:t>CCG for Supervision</w:t>
            </w:r>
            <w:r w:rsidRPr="0B8E5E56">
              <w:rPr>
                <w:rFonts w:ascii="Calibri" w:eastAsia="Calibri" w:hAnsi="Calibri" w:cs="Calibri"/>
              </w:rPr>
              <w:t> </w:t>
            </w:r>
          </w:p>
        </w:tc>
      </w:tr>
      <w:tr w:rsidR="0B8E5E56" w14:paraId="62BBB3A0"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228DE71F" w14:textId="60BCBB4D"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Education</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0D8733EE" w14:textId="4D52CE83" w:rsidR="0B8E5E56" w:rsidRDefault="0B8E5E56" w:rsidP="0B8E5E56">
            <w:pPr>
              <w:spacing w:after="0" w:line="240" w:lineRule="auto"/>
              <w:jc w:val="right"/>
              <w:rPr>
                <w:rFonts w:ascii="Calibri" w:eastAsia="Calibri" w:hAnsi="Calibri" w:cs="Calibri"/>
              </w:rPr>
            </w:pPr>
            <w:r w:rsidRPr="0B8E5E56">
              <w:rPr>
                <w:color w:val="000000" w:themeColor="text1"/>
              </w:rPr>
              <w:t>£10,171.55</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2E938590" w14:textId="585C87CD" w:rsidR="0B8E5E56" w:rsidRDefault="0B8E5E56" w:rsidP="0B8E5E56">
            <w:pPr>
              <w:spacing w:after="0" w:line="240" w:lineRule="auto"/>
              <w:rPr>
                <w:rFonts w:ascii="Calibri" w:eastAsia="Calibri" w:hAnsi="Calibri" w:cs="Calibri"/>
              </w:rPr>
            </w:pPr>
            <w:r w:rsidRPr="0B8E5E56">
              <w:rPr>
                <w:rFonts w:ascii="Calibri" w:eastAsia="Calibri" w:hAnsi="Calibri" w:cs="Calibri"/>
                <w:color w:val="000000" w:themeColor="text1"/>
              </w:rPr>
              <w:t>Inc. Outreach etc.</w:t>
            </w:r>
            <w:r w:rsidRPr="0B8E5E56">
              <w:rPr>
                <w:rFonts w:ascii="Calibri" w:eastAsia="Calibri" w:hAnsi="Calibri" w:cs="Calibri"/>
              </w:rPr>
              <w:t> </w:t>
            </w:r>
          </w:p>
        </w:tc>
      </w:tr>
      <w:tr w:rsidR="0B8E5E56" w14:paraId="086C0805" w14:textId="77777777" w:rsidTr="0B8E5E56">
        <w:trPr>
          <w:trHeight w:val="450"/>
        </w:trPr>
        <w:tc>
          <w:tcPr>
            <w:tcW w:w="1830" w:type="dxa"/>
            <w:tcBorders>
              <w:top w:val="single" w:sz="6" w:space="0" w:color="auto"/>
              <w:left w:val="single" w:sz="6" w:space="0" w:color="auto"/>
              <w:bottom w:val="single" w:sz="6" w:space="0" w:color="auto"/>
              <w:right w:val="single" w:sz="6" w:space="0" w:color="auto"/>
            </w:tcBorders>
            <w:vAlign w:val="bottom"/>
          </w:tcPr>
          <w:p w14:paraId="1A81DFE4" w14:textId="1E116E54" w:rsidR="0B8E5E56" w:rsidRDefault="0B8E5E56" w:rsidP="0B8E5E56">
            <w:pPr>
              <w:spacing w:after="0" w:line="240" w:lineRule="auto"/>
              <w:jc w:val="center"/>
              <w:rPr>
                <w:rFonts w:ascii="Calibri" w:eastAsia="Calibri" w:hAnsi="Calibri" w:cs="Calibri"/>
              </w:rPr>
            </w:pPr>
            <w:r w:rsidRPr="0B8E5E56">
              <w:rPr>
                <w:rFonts w:ascii="Calibri" w:eastAsia="Calibri" w:hAnsi="Calibri" w:cs="Calibri"/>
                <w:color w:val="000000" w:themeColor="text1"/>
              </w:rPr>
              <w:t>Events</w:t>
            </w:r>
            <w:r w:rsidRPr="0B8E5E56">
              <w:rPr>
                <w:rFonts w:ascii="Calibri" w:eastAsia="Calibri" w:hAnsi="Calibri" w:cs="Calibri"/>
              </w:rPr>
              <w:t> </w:t>
            </w:r>
          </w:p>
        </w:tc>
        <w:tc>
          <w:tcPr>
            <w:tcW w:w="1545" w:type="dxa"/>
            <w:tcBorders>
              <w:top w:val="single" w:sz="6" w:space="0" w:color="auto"/>
              <w:left w:val="single" w:sz="6" w:space="0" w:color="auto"/>
              <w:bottom w:val="single" w:sz="6" w:space="0" w:color="auto"/>
              <w:right w:val="single" w:sz="6" w:space="0" w:color="auto"/>
            </w:tcBorders>
            <w:vAlign w:val="bottom"/>
          </w:tcPr>
          <w:p w14:paraId="583F15F2" w14:textId="1580534A" w:rsidR="0B8E5E56" w:rsidRDefault="0B8E5E56" w:rsidP="0B8E5E56">
            <w:pPr>
              <w:spacing w:after="0" w:line="240" w:lineRule="auto"/>
              <w:jc w:val="right"/>
              <w:rPr>
                <w:rFonts w:ascii="Calibri" w:eastAsia="Calibri" w:hAnsi="Calibri" w:cs="Calibri"/>
              </w:rPr>
            </w:pPr>
            <w:r w:rsidRPr="0B8E5E56">
              <w:rPr>
                <w:color w:val="000000" w:themeColor="text1"/>
              </w:rPr>
              <w:t>£30</w:t>
            </w:r>
            <w:r w:rsidRPr="0B8E5E56">
              <w:rPr>
                <w:rFonts w:ascii="Calibri" w:eastAsia="Calibri" w:hAnsi="Calibri" w:cs="Calibri"/>
                <w:color w:val="000000" w:themeColor="text1"/>
              </w:rPr>
              <w:t>, 655.00</w:t>
            </w:r>
            <w:r w:rsidRPr="0B8E5E56">
              <w:rPr>
                <w:rFonts w:ascii="Calibri" w:eastAsia="Calibri" w:hAnsi="Calibri" w:cs="Calibri"/>
              </w:rPr>
              <w:t> </w:t>
            </w:r>
          </w:p>
        </w:tc>
        <w:tc>
          <w:tcPr>
            <w:tcW w:w="5610" w:type="dxa"/>
            <w:tcBorders>
              <w:top w:val="single" w:sz="6" w:space="0" w:color="auto"/>
              <w:left w:val="single" w:sz="6" w:space="0" w:color="auto"/>
              <w:bottom w:val="single" w:sz="6" w:space="0" w:color="auto"/>
              <w:right w:val="single" w:sz="6" w:space="0" w:color="auto"/>
            </w:tcBorders>
            <w:vAlign w:val="bottom"/>
          </w:tcPr>
          <w:p w14:paraId="7E45FA7F" w14:textId="32F0A58F" w:rsidR="0B8E5E56" w:rsidRDefault="0B8E5E56" w:rsidP="0B8E5E56">
            <w:pPr>
              <w:spacing w:after="0" w:line="240" w:lineRule="auto"/>
              <w:rPr>
                <w:rFonts w:ascii="Calibri" w:eastAsia="Calibri" w:hAnsi="Calibri" w:cs="Calibri"/>
              </w:rPr>
            </w:pPr>
            <w:r w:rsidRPr="0B8E5E56">
              <w:rPr>
                <w:rFonts w:ascii="Calibri" w:eastAsia="Calibri" w:hAnsi="Calibri" w:cs="Calibri"/>
              </w:rPr>
              <w:t>Includes our own organised events such as annual ball, Golf Day, quiz nights, pamper nights</w:t>
            </w:r>
          </w:p>
        </w:tc>
      </w:tr>
      <w:tr w:rsidR="0B8E5E56" w14:paraId="35DE9FBE" w14:textId="77777777" w:rsidTr="0B8E5E56">
        <w:trPr>
          <w:trHeight w:val="300"/>
        </w:trPr>
        <w:tc>
          <w:tcPr>
            <w:tcW w:w="1830" w:type="dxa"/>
            <w:tcBorders>
              <w:top w:val="single" w:sz="6" w:space="0" w:color="auto"/>
              <w:left w:val="nil"/>
              <w:bottom w:val="nil"/>
              <w:right w:val="nil"/>
            </w:tcBorders>
            <w:vAlign w:val="bottom"/>
          </w:tcPr>
          <w:p w14:paraId="0699AFF7" w14:textId="259BA4D8" w:rsidR="0B8E5E56" w:rsidRDefault="0B8E5E56" w:rsidP="0B8E5E56">
            <w:pPr>
              <w:spacing w:after="0" w:line="240" w:lineRule="auto"/>
              <w:rPr>
                <w:rFonts w:ascii="Calibri" w:eastAsia="Calibri" w:hAnsi="Calibri" w:cs="Calibri"/>
              </w:rPr>
            </w:pPr>
            <w:r w:rsidRPr="0B8E5E56">
              <w:rPr>
                <w:rFonts w:ascii="Calibri" w:eastAsia="Calibri" w:hAnsi="Calibri" w:cs="Calibri"/>
              </w:rPr>
              <w:t> </w:t>
            </w:r>
          </w:p>
        </w:tc>
        <w:tc>
          <w:tcPr>
            <w:tcW w:w="1545" w:type="dxa"/>
            <w:tcBorders>
              <w:top w:val="single" w:sz="6" w:space="0" w:color="auto"/>
              <w:left w:val="nil"/>
              <w:bottom w:val="nil"/>
              <w:right w:val="nil"/>
            </w:tcBorders>
            <w:vAlign w:val="bottom"/>
          </w:tcPr>
          <w:p w14:paraId="5128C8EE" w14:textId="29FD0E0F" w:rsidR="0B8E5E56" w:rsidRDefault="0B8E5E56" w:rsidP="0B8E5E56">
            <w:pPr>
              <w:spacing w:after="0" w:line="240" w:lineRule="auto"/>
              <w:jc w:val="center"/>
              <w:rPr>
                <w:rFonts w:ascii="Calibri" w:eastAsia="Calibri" w:hAnsi="Calibri" w:cs="Calibri"/>
              </w:rPr>
            </w:pPr>
            <w:r w:rsidRPr="0B8E5E56">
              <w:rPr>
                <w:color w:val="000000" w:themeColor="text1"/>
              </w:rPr>
              <w:t>£</w:t>
            </w:r>
            <w:r w:rsidRPr="0B8E5E56">
              <w:rPr>
                <w:rFonts w:ascii="Calibri" w:eastAsia="Calibri" w:hAnsi="Calibri" w:cs="Calibri"/>
                <w:color w:val="000000" w:themeColor="text1"/>
              </w:rPr>
              <w:t>437,867.54</w:t>
            </w:r>
            <w:r w:rsidRPr="0B8E5E56">
              <w:rPr>
                <w:rFonts w:ascii="Calibri" w:eastAsia="Calibri" w:hAnsi="Calibri" w:cs="Calibri"/>
              </w:rPr>
              <w:t> </w:t>
            </w:r>
          </w:p>
        </w:tc>
        <w:tc>
          <w:tcPr>
            <w:tcW w:w="5610" w:type="dxa"/>
            <w:tcBorders>
              <w:top w:val="single" w:sz="6" w:space="0" w:color="auto"/>
              <w:left w:val="nil"/>
              <w:bottom w:val="nil"/>
              <w:right w:val="nil"/>
            </w:tcBorders>
            <w:vAlign w:val="bottom"/>
          </w:tcPr>
          <w:p w14:paraId="7A299CF8" w14:textId="3D685203" w:rsidR="0B8E5E56" w:rsidRDefault="0B8E5E56" w:rsidP="0B8E5E56">
            <w:pPr>
              <w:spacing w:after="0" w:line="240" w:lineRule="auto"/>
              <w:rPr>
                <w:rFonts w:ascii="Calibri" w:eastAsia="Calibri" w:hAnsi="Calibri" w:cs="Calibri"/>
              </w:rPr>
            </w:pPr>
            <w:r w:rsidRPr="0B8E5E56">
              <w:rPr>
                <w:rFonts w:ascii="Calibri" w:eastAsia="Calibri" w:hAnsi="Calibri" w:cs="Calibri"/>
              </w:rPr>
              <w:t> </w:t>
            </w:r>
          </w:p>
        </w:tc>
      </w:tr>
    </w:tbl>
    <w:p w14:paraId="10C92CD0" w14:textId="5B4F2F5A" w:rsidR="6897B76A" w:rsidRDefault="6897B76A" w:rsidP="0B8E5E56">
      <w:pPr>
        <w:spacing w:after="0" w:line="240" w:lineRule="auto"/>
        <w:rPr>
          <w:rFonts w:ascii="Calibri" w:eastAsia="Calibri" w:hAnsi="Calibri" w:cs="Calibri"/>
          <w:color w:val="17365D" w:themeColor="text2" w:themeShade="BF"/>
          <w:sz w:val="28"/>
          <w:szCs w:val="28"/>
        </w:rPr>
      </w:pPr>
      <w:r w:rsidRPr="0B8E5E56">
        <w:rPr>
          <w:rFonts w:ascii="Calibri" w:eastAsia="Calibri" w:hAnsi="Calibri" w:cs="Calibri"/>
          <w:color w:val="17365D" w:themeColor="text2" w:themeShade="BF"/>
          <w:sz w:val="28"/>
          <w:szCs w:val="28"/>
        </w:rPr>
        <w:t>SWOT analysis</w:t>
      </w:r>
    </w:p>
    <w:tbl>
      <w:tblPr>
        <w:tblW w:w="0" w:type="auto"/>
        <w:tblInd w:w="105" w:type="dxa"/>
        <w:tblLayout w:type="fixed"/>
        <w:tblLook w:val="04A0" w:firstRow="1" w:lastRow="0" w:firstColumn="1" w:lastColumn="0" w:noHBand="0" w:noVBand="1"/>
      </w:tblPr>
      <w:tblGrid>
        <w:gridCol w:w="4530"/>
        <w:gridCol w:w="4350"/>
      </w:tblGrid>
      <w:tr w:rsidR="0B8E5E56" w14:paraId="1041EF93" w14:textId="77777777" w:rsidTr="0B8E5E56">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4F5019" w14:textId="1DD3FF6A" w:rsidR="0B8E5E56" w:rsidRDefault="0B8E5E56" w:rsidP="0B8E5E56">
            <w:pPr>
              <w:spacing w:after="0" w:line="240" w:lineRule="auto"/>
              <w:rPr>
                <w:rFonts w:ascii="Calibri" w:eastAsia="Calibri" w:hAnsi="Calibri" w:cs="Calibri"/>
              </w:rPr>
            </w:pPr>
            <w:r w:rsidRPr="0B8E5E56">
              <w:rPr>
                <w:rFonts w:ascii="Calibri" w:eastAsia="Calibri" w:hAnsi="Calibri" w:cs="Calibri"/>
                <w:b/>
                <w:bCs/>
              </w:rPr>
              <w:t>Strengths</w:t>
            </w:r>
            <w:r w:rsidRPr="0B8E5E56">
              <w:rPr>
                <w:rFonts w:ascii="Calibri" w:eastAsia="Calibri" w:hAnsi="Calibri" w:cs="Calibri"/>
              </w:rPr>
              <w:t> </w:t>
            </w:r>
          </w:p>
          <w:p w14:paraId="056C46B3" w14:textId="07A25488" w:rsidR="0B8E5E56" w:rsidRDefault="0B8E5E56" w:rsidP="0B8E5E56">
            <w:pPr>
              <w:pStyle w:val="ListParagraph"/>
              <w:numPr>
                <w:ilvl w:val="0"/>
                <w:numId w:val="5"/>
              </w:numPr>
              <w:spacing w:after="0" w:line="240" w:lineRule="auto"/>
              <w:ind w:left="285" w:firstLine="0"/>
              <w:rPr>
                <w:rFonts w:eastAsiaTheme="minorEastAsia"/>
              </w:rPr>
            </w:pPr>
            <w:r w:rsidRPr="0B8E5E56">
              <w:rPr>
                <w:rFonts w:ascii="Calibri" w:eastAsia="Calibri" w:hAnsi="Calibri" w:cs="Calibri"/>
              </w:rPr>
              <w:t>High quality services, well-regarded and valued by client group. </w:t>
            </w:r>
          </w:p>
          <w:p w14:paraId="5BA3B5A6" w14:textId="3E4C2F14" w:rsidR="0B8E5E56" w:rsidRDefault="0B8E5E56" w:rsidP="0B8E5E56">
            <w:pPr>
              <w:pStyle w:val="ListParagraph"/>
              <w:numPr>
                <w:ilvl w:val="0"/>
                <w:numId w:val="5"/>
              </w:numPr>
              <w:spacing w:after="0" w:line="240" w:lineRule="auto"/>
              <w:ind w:left="285" w:firstLine="0"/>
              <w:rPr>
                <w:rFonts w:eastAsiaTheme="minorEastAsia"/>
              </w:rPr>
            </w:pPr>
            <w:r w:rsidRPr="0B8E5E56">
              <w:rPr>
                <w:rFonts w:ascii="Calibri" w:eastAsia="Calibri" w:hAnsi="Calibri" w:cs="Calibri"/>
              </w:rPr>
              <w:t>Have had some success with developing relationships with Clinical Commissioning groups although early days yet</w:t>
            </w:r>
          </w:p>
          <w:p w14:paraId="1964D7C9" w14:textId="126C5173" w:rsidR="0B8E5E56" w:rsidRDefault="0B8E5E56" w:rsidP="0B8E5E56">
            <w:pPr>
              <w:pStyle w:val="ListParagraph"/>
              <w:numPr>
                <w:ilvl w:val="0"/>
                <w:numId w:val="5"/>
              </w:numPr>
              <w:spacing w:after="0" w:line="240" w:lineRule="auto"/>
              <w:ind w:left="285" w:firstLine="0"/>
              <w:rPr>
                <w:rFonts w:eastAsiaTheme="minorEastAsia"/>
              </w:rPr>
            </w:pPr>
            <w:r w:rsidRPr="0B8E5E56">
              <w:rPr>
                <w:rFonts w:ascii="Calibri" w:eastAsia="Calibri" w:hAnsi="Calibri" w:cs="Calibri"/>
              </w:rPr>
              <w:t xml:space="preserve">Have been using a CRM for </w:t>
            </w:r>
            <w:proofErr w:type="gramStart"/>
            <w:r w:rsidRPr="0B8E5E56">
              <w:rPr>
                <w:rFonts w:ascii="Calibri" w:eastAsia="Calibri" w:hAnsi="Calibri" w:cs="Calibri"/>
              </w:rPr>
              <w:t>a number of</w:t>
            </w:r>
            <w:proofErr w:type="gramEnd"/>
            <w:r w:rsidRPr="0B8E5E56">
              <w:rPr>
                <w:rFonts w:ascii="Calibri" w:eastAsia="Calibri" w:hAnsi="Calibri" w:cs="Calibri"/>
              </w:rPr>
              <w:t xml:space="preserve"> years and the information in there is of good quality. It shows an excellent resource of networks and contacts to support potential growth in individual and corporate giving. </w:t>
            </w:r>
          </w:p>
          <w:p w14:paraId="38B72B83" w14:textId="69D84B8B" w:rsidR="0B8E5E56" w:rsidRDefault="0B8E5E56" w:rsidP="0B8E5E56">
            <w:pPr>
              <w:pStyle w:val="ListParagraph"/>
              <w:numPr>
                <w:ilvl w:val="0"/>
                <w:numId w:val="5"/>
              </w:numPr>
              <w:spacing w:after="0" w:line="240" w:lineRule="auto"/>
              <w:ind w:left="285" w:firstLine="0"/>
              <w:rPr>
                <w:rFonts w:eastAsiaTheme="minorEastAsia"/>
              </w:rPr>
            </w:pPr>
            <w:r w:rsidRPr="0B8E5E56">
              <w:rPr>
                <w:rFonts w:ascii="Calibri" w:eastAsia="Calibri" w:hAnsi="Calibri" w:cs="Calibri"/>
              </w:rPr>
              <w:t>Compelling case for support – poignant history, emotive cause and data/statistics to show significant need/impact on mental and physical health. </w:t>
            </w:r>
          </w:p>
          <w:p w14:paraId="03248BED" w14:textId="46DCE66E" w:rsidR="0B8E5E56" w:rsidRDefault="0B8E5E56" w:rsidP="0B8E5E56">
            <w:pPr>
              <w:pStyle w:val="ListParagraph"/>
              <w:numPr>
                <w:ilvl w:val="0"/>
                <w:numId w:val="5"/>
              </w:numPr>
              <w:spacing w:after="0" w:line="240" w:lineRule="auto"/>
              <w:ind w:left="285" w:firstLine="0"/>
              <w:rPr>
                <w:rFonts w:eastAsiaTheme="minorEastAsia"/>
              </w:rPr>
            </w:pPr>
            <w:r w:rsidRPr="0B8E5E56">
              <w:rPr>
                <w:rFonts w:ascii="Calibri" w:eastAsia="Calibri" w:hAnsi="Calibri" w:cs="Calibri"/>
              </w:rPr>
              <w:t>Have some solid events e.g. Annual Dinner which has sponsorship and is well attended however could be doing more to optimise post-event (see opportunities) </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4F9F18" w14:textId="3BCFE6F0" w:rsidR="0B8E5E56" w:rsidRDefault="0B8E5E56" w:rsidP="0B8E5E56">
            <w:pPr>
              <w:spacing w:after="0" w:line="240" w:lineRule="auto"/>
              <w:rPr>
                <w:rFonts w:ascii="Calibri" w:eastAsia="Calibri" w:hAnsi="Calibri" w:cs="Calibri"/>
              </w:rPr>
            </w:pPr>
            <w:r w:rsidRPr="0B8E5E56">
              <w:rPr>
                <w:rFonts w:ascii="Calibri" w:eastAsia="Calibri" w:hAnsi="Calibri" w:cs="Calibri"/>
                <w:b/>
                <w:bCs/>
              </w:rPr>
              <w:t>Weaknesses</w:t>
            </w:r>
            <w:r w:rsidRPr="0B8E5E56">
              <w:rPr>
                <w:rFonts w:ascii="Calibri" w:eastAsia="Calibri" w:hAnsi="Calibri" w:cs="Calibri"/>
              </w:rPr>
              <w:t> </w:t>
            </w:r>
          </w:p>
          <w:p w14:paraId="1ABD5DE5" w14:textId="2B4CBA14" w:rsidR="0B8E5E56" w:rsidRDefault="0B8E5E56" w:rsidP="0B8E5E56">
            <w:pPr>
              <w:pStyle w:val="ListParagraph"/>
              <w:numPr>
                <w:ilvl w:val="0"/>
                <w:numId w:val="4"/>
              </w:numPr>
              <w:spacing w:after="0" w:line="240" w:lineRule="auto"/>
              <w:ind w:left="360" w:firstLine="0"/>
              <w:rPr>
                <w:rFonts w:eastAsiaTheme="minorEastAsia"/>
              </w:rPr>
            </w:pPr>
            <w:r w:rsidRPr="0B8E5E56">
              <w:rPr>
                <w:rFonts w:ascii="Calibri" w:eastAsia="Calibri" w:hAnsi="Calibri" w:cs="Calibri"/>
              </w:rPr>
              <w:t xml:space="preserve">Current staff and board time </w:t>
            </w:r>
            <w:proofErr w:type="gramStart"/>
            <w:r w:rsidRPr="0B8E5E56">
              <w:rPr>
                <w:rFonts w:ascii="Calibri" w:eastAsia="Calibri" w:hAnsi="Calibri" w:cs="Calibri"/>
              </w:rPr>
              <w:t>is</w:t>
            </w:r>
            <w:proofErr w:type="gramEnd"/>
            <w:r w:rsidRPr="0B8E5E56">
              <w:rPr>
                <w:rFonts w:ascii="Calibri" w:eastAsia="Calibri" w:hAnsi="Calibri" w:cs="Calibri"/>
              </w:rPr>
              <w:t xml:space="preserve"> at capacity</w:t>
            </w:r>
          </w:p>
          <w:p w14:paraId="4E700142" w14:textId="5A5F7260" w:rsidR="0B8E5E56" w:rsidRDefault="0B8E5E56" w:rsidP="0B8E5E56">
            <w:pPr>
              <w:pStyle w:val="ListParagraph"/>
              <w:numPr>
                <w:ilvl w:val="0"/>
                <w:numId w:val="4"/>
              </w:numPr>
              <w:spacing w:after="0" w:line="240" w:lineRule="auto"/>
              <w:ind w:left="360" w:firstLine="0"/>
              <w:rPr>
                <w:rFonts w:eastAsiaTheme="minorEastAsia"/>
              </w:rPr>
            </w:pPr>
            <w:r w:rsidRPr="0B8E5E56">
              <w:rPr>
                <w:rFonts w:ascii="Calibri" w:eastAsia="Calibri" w:hAnsi="Calibri" w:cs="Calibri"/>
              </w:rPr>
              <w:t>Stewardship plans not in place consistently across donor segments which has meant that existing donors and supporters are not followed up with to increase their engagement. </w:t>
            </w:r>
          </w:p>
          <w:p w14:paraId="525F8DC7" w14:textId="7866B875" w:rsidR="0B8E5E56" w:rsidRDefault="0B8E5E56" w:rsidP="0B8E5E56">
            <w:pPr>
              <w:pStyle w:val="ListParagraph"/>
              <w:numPr>
                <w:ilvl w:val="0"/>
                <w:numId w:val="4"/>
              </w:numPr>
              <w:spacing w:after="0" w:line="240" w:lineRule="auto"/>
              <w:ind w:left="360" w:firstLine="0"/>
              <w:rPr>
                <w:rFonts w:eastAsiaTheme="minorEastAsia"/>
              </w:rPr>
            </w:pPr>
            <w:r w:rsidRPr="0B8E5E56">
              <w:rPr>
                <w:rFonts w:ascii="Calibri" w:eastAsia="Calibri" w:hAnsi="Calibri" w:cs="Calibri"/>
              </w:rPr>
              <w:t>Monitoring and Evaluation processes could be improved to better demonstrate consistently across all programmes the difference that the charity makes </w:t>
            </w:r>
          </w:p>
          <w:p w14:paraId="0020810B" w14:textId="6F54DC7B" w:rsidR="0B8E5E56" w:rsidRDefault="0B8E5E56" w:rsidP="0B8E5E56">
            <w:pPr>
              <w:pStyle w:val="ListParagraph"/>
              <w:numPr>
                <w:ilvl w:val="0"/>
                <w:numId w:val="4"/>
              </w:numPr>
              <w:spacing w:after="0" w:line="240" w:lineRule="auto"/>
              <w:ind w:left="360" w:firstLine="0"/>
              <w:rPr>
                <w:rFonts w:eastAsiaTheme="minorEastAsia"/>
              </w:rPr>
            </w:pPr>
            <w:r w:rsidRPr="0B8E5E56">
              <w:rPr>
                <w:rFonts w:ascii="Calibri" w:eastAsia="Calibri" w:hAnsi="Calibri" w:cs="Calibri"/>
              </w:rPr>
              <w:t>Fundraising skills have been learned ‘on the job’ and staff and Board members do not all have the appropriate skills to support changes to plans.</w:t>
            </w:r>
          </w:p>
          <w:p w14:paraId="0FDE17F4" w14:textId="55418BDE" w:rsidR="0B8E5E56" w:rsidRDefault="0B8E5E56" w:rsidP="0B8E5E56">
            <w:pPr>
              <w:spacing w:after="0" w:line="240" w:lineRule="auto"/>
              <w:ind w:left="360"/>
              <w:rPr>
                <w:rFonts w:ascii="Calibri" w:eastAsia="Calibri" w:hAnsi="Calibri" w:cs="Calibri"/>
              </w:rPr>
            </w:pPr>
          </w:p>
        </w:tc>
      </w:tr>
      <w:tr w:rsidR="0B8E5E56" w14:paraId="4D84F10D" w14:textId="77777777" w:rsidTr="0B8E5E56">
        <w:trPr>
          <w:trHeight w:val="420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EC32A8" w14:textId="0EE90A86" w:rsidR="0B8E5E56" w:rsidRDefault="0B8E5E56" w:rsidP="0B8E5E56">
            <w:pPr>
              <w:spacing w:after="0" w:line="240" w:lineRule="auto"/>
              <w:rPr>
                <w:rFonts w:ascii="Calibri" w:eastAsia="Calibri" w:hAnsi="Calibri" w:cs="Calibri"/>
              </w:rPr>
            </w:pPr>
            <w:r w:rsidRPr="0B8E5E56">
              <w:rPr>
                <w:rFonts w:ascii="Calibri" w:eastAsia="Calibri" w:hAnsi="Calibri" w:cs="Calibri"/>
                <w:b/>
                <w:bCs/>
              </w:rPr>
              <w:lastRenderedPageBreak/>
              <w:t>Opportunities</w:t>
            </w:r>
            <w:r w:rsidRPr="0B8E5E56">
              <w:rPr>
                <w:rFonts w:ascii="Calibri" w:eastAsia="Calibri" w:hAnsi="Calibri" w:cs="Calibri"/>
              </w:rPr>
              <w:t> </w:t>
            </w:r>
          </w:p>
          <w:p w14:paraId="3CC6BAD5" w14:textId="0B4EE101"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Maximising events through follow up and stewardship to build individual and corporate giving. </w:t>
            </w:r>
          </w:p>
          <w:p w14:paraId="2BD65934" w14:textId="164DB361"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Increase regular givers </w:t>
            </w:r>
          </w:p>
          <w:p w14:paraId="5E560FCF" w14:textId="280D81EF"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Using Charity of the Year e.g. Eversheds to widen networks and increase individual donors </w:t>
            </w:r>
          </w:p>
          <w:p w14:paraId="4926D063" w14:textId="5E2F4F2B"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Potentially ability to develop a major donors programme – need to drill into database to agree/define threshold. </w:t>
            </w:r>
          </w:p>
          <w:p w14:paraId="075C578A" w14:textId="1330616E"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Tapping into Youth market – via schools, young ambassadors, Youth Council. </w:t>
            </w:r>
          </w:p>
          <w:p w14:paraId="0EC718A1" w14:textId="47925731"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More could be made of Charitable Trusts - potential to widen scope of trusts we apply to </w:t>
            </w:r>
          </w:p>
          <w:p w14:paraId="6B07B58E" w14:textId="06E1AD59" w:rsidR="0B8E5E56" w:rsidRDefault="0B8E5E56" w:rsidP="0B8E5E56">
            <w:pPr>
              <w:pStyle w:val="ListParagraph"/>
              <w:numPr>
                <w:ilvl w:val="0"/>
                <w:numId w:val="3"/>
              </w:numPr>
              <w:spacing w:after="0" w:line="240" w:lineRule="auto"/>
              <w:ind w:left="360" w:firstLine="0"/>
              <w:rPr>
                <w:rFonts w:eastAsiaTheme="minorEastAsia"/>
              </w:rPr>
            </w:pPr>
            <w:r w:rsidRPr="0B8E5E56">
              <w:rPr>
                <w:rFonts w:ascii="Calibri" w:eastAsia="Calibri" w:hAnsi="Calibri" w:cs="Calibri"/>
              </w:rPr>
              <w:t>Trustees have indicated a willingness to invest in capacity and staff resources up to £25K per year.</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B96B3A" w14:textId="3A0B5D9C" w:rsidR="0B8E5E56" w:rsidRDefault="0B8E5E56" w:rsidP="0B8E5E56">
            <w:pPr>
              <w:spacing w:after="0" w:line="240" w:lineRule="auto"/>
              <w:rPr>
                <w:rFonts w:ascii="Calibri" w:eastAsia="Calibri" w:hAnsi="Calibri" w:cs="Calibri"/>
              </w:rPr>
            </w:pPr>
            <w:r w:rsidRPr="0B8E5E56">
              <w:rPr>
                <w:rFonts w:ascii="Calibri" w:eastAsia="Calibri" w:hAnsi="Calibri" w:cs="Calibri"/>
                <w:b/>
                <w:bCs/>
              </w:rPr>
              <w:t>Threats</w:t>
            </w:r>
            <w:r w:rsidRPr="0B8E5E56">
              <w:rPr>
                <w:rFonts w:ascii="Calibri" w:eastAsia="Calibri" w:hAnsi="Calibri" w:cs="Calibri"/>
              </w:rPr>
              <w:t> </w:t>
            </w:r>
          </w:p>
          <w:p w14:paraId="12919EDD" w14:textId="6D76C0D4" w:rsidR="0B8E5E56" w:rsidRDefault="0B8E5E56" w:rsidP="0B8E5E56">
            <w:pPr>
              <w:pStyle w:val="ListParagraph"/>
              <w:numPr>
                <w:ilvl w:val="0"/>
                <w:numId w:val="2"/>
              </w:numPr>
              <w:spacing w:after="0" w:line="240" w:lineRule="auto"/>
              <w:ind w:left="360" w:firstLine="0"/>
              <w:rPr>
                <w:rFonts w:eastAsiaTheme="minorEastAsia"/>
              </w:rPr>
            </w:pPr>
            <w:r w:rsidRPr="0B8E5E56">
              <w:rPr>
                <w:rFonts w:ascii="Calibri" w:eastAsia="Calibri" w:hAnsi="Calibri" w:cs="Calibri"/>
              </w:rPr>
              <w:t xml:space="preserve">There are </w:t>
            </w:r>
            <w:proofErr w:type="gramStart"/>
            <w:r w:rsidRPr="0B8E5E56">
              <w:rPr>
                <w:rFonts w:ascii="Calibri" w:eastAsia="Calibri" w:hAnsi="Calibri" w:cs="Calibri"/>
              </w:rPr>
              <w:t>a number of</w:t>
            </w:r>
            <w:proofErr w:type="gramEnd"/>
            <w:r w:rsidRPr="0B8E5E56">
              <w:rPr>
                <w:rFonts w:ascii="Calibri" w:eastAsia="Calibri" w:hAnsi="Calibri" w:cs="Calibri"/>
              </w:rPr>
              <w:t> competing causes that may be more popular locally. The Children's hospital/hospice services may also be attracting the same donors as our charity is hoping to reach. </w:t>
            </w:r>
          </w:p>
          <w:p w14:paraId="283E2FAA" w14:textId="025FA2EB" w:rsidR="0B8E5E56" w:rsidRDefault="0B8E5E56" w:rsidP="0B8E5E56">
            <w:pPr>
              <w:pStyle w:val="ListParagraph"/>
              <w:numPr>
                <w:ilvl w:val="0"/>
                <w:numId w:val="2"/>
              </w:numPr>
              <w:spacing w:after="0" w:line="240" w:lineRule="auto"/>
              <w:ind w:left="360" w:firstLine="0"/>
              <w:rPr>
                <w:rFonts w:eastAsiaTheme="minorEastAsia"/>
              </w:rPr>
            </w:pPr>
            <w:r w:rsidRPr="0B8E5E56">
              <w:rPr>
                <w:rFonts w:ascii="Calibri" w:eastAsia="Calibri" w:hAnsi="Calibri" w:cs="Calibri"/>
              </w:rPr>
              <w:t>Uncertainty around CCG funding and commissioning priorities may have a knock-on effect on fundraising need. </w:t>
            </w:r>
          </w:p>
          <w:p w14:paraId="7094EDCB" w14:textId="7EF318D7" w:rsidR="0B8E5E56" w:rsidRDefault="0B8E5E56" w:rsidP="0B8E5E56">
            <w:pPr>
              <w:spacing w:after="0" w:line="240" w:lineRule="auto"/>
              <w:ind w:left="360"/>
              <w:rPr>
                <w:rFonts w:ascii="Calibri" w:eastAsia="Calibri" w:hAnsi="Calibri" w:cs="Calibri"/>
              </w:rPr>
            </w:pPr>
          </w:p>
        </w:tc>
      </w:tr>
    </w:tbl>
    <w:p w14:paraId="3675DCCE" w14:textId="7EE66207" w:rsidR="0B8E5E56" w:rsidRDefault="0B8E5E56" w:rsidP="0B8E5E56">
      <w:pPr>
        <w:spacing w:before="120" w:after="120" w:line="300" w:lineRule="atLeast"/>
        <w:rPr>
          <w:rFonts w:ascii="Calibri" w:eastAsia="Calibri" w:hAnsi="Calibri" w:cs="Calibri"/>
          <w:color w:val="000000" w:themeColor="text1"/>
        </w:rPr>
      </w:pPr>
    </w:p>
    <w:p w14:paraId="003781EB" w14:textId="14BA1A1B" w:rsidR="6897B76A" w:rsidRDefault="6897B76A" w:rsidP="0B8E5E56">
      <w:pPr>
        <w:spacing w:before="120" w:after="120" w:line="300" w:lineRule="atLeast"/>
        <w:rPr>
          <w:rFonts w:ascii="Calibri" w:eastAsia="Calibri" w:hAnsi="Calibri" w:cs="Calibri"/>
          <w:color w:val="000000" w:themeColor="text1"/>
        </w:rPr>
      </w:pPr>
      <w:r w:rsidRPr="0B8E5E56">
        <w:rPr>
          <w:rFonts w:ascii="Calibri" w:eastAsia="Calibri" w:hAnsi="Calibri" w:cs="Calibri"/>
          <w:color w:val="000000" w:themeColor="text1"/>
        </w:rPr>
        <w:t>You are preparing a paper for the Board with recommendations on options to diversify income and where to invest the £25K in capacity.</w:t>
      </w:r>
    </w:p>
    <w:p w14:paraId="34619D99" w14:textId="7AD8994A" w:rsidR="6897B76A" w:rsidRDefault="6897B76A" w:rsidP="0B8E5E56">
      <w:pPr>
        <w:pStyle w:val="ListParagraph"/>
        <w:numPr>
          <w:ilvl w:val="0"/>
          <w:numId w:val="1"/>
        </w:numPr>
        <w:spacing w:before="120" w:after="120" w:line="300" w:lineRule="atLeast"/>
        <w:rPr>
          <w:rFonts w:eastAsiaTheme="minorEastAsia"/>
          <w:color w:val="000000" w:themeColor="text1"/>
        </w:rPr>
      </w:pPr>
      <w:r w:rsidRPr="0B8E5E56">
        <w:rPr>
          <w:rFonts w:ascii="Calibri" w:eastAsia="Calibri" w:hAnsi="Calibri" w:cs="Calibri"/>
          <w:color w:val="000000" w:themeColor="text1"/>
        </w:rPr>
        <w:t xml:space="preserve">What factors would you </w:t>
      </w:r>
      <w:proofErr w:type="gramStart"/>
      <w:r w:rsidRPr="0B8E5E56">
        <w:rPr>
          <w:rFonts w:ascii="Calibri" w:eastAsia="Calibri" w:hAnsi="Calibri" w:cs="Calibri"/>
          <w:color w:val="000000" w:themeColor="text1"/>
        </w:rPr>
        <w:t>take into account</w:t>
      </w:r>
      <w:proofErr w:type="gramEnd"/>
      <w:r w:rsidRPr="0B8E5E56">
        <w:rPr>
          <w:rFonts w:ascii="Calibri" w:eastAsia="Calibri" w:hAnsi="Calibri" w:cs="Calibri"/>
          <w:color w:val="000000" w:themeColor="text1"/>
        </w:rPr>
        <w:t xml:space="preserve"> in your recommendations?</w:t>
      </w:r>
    </w:p>
    <w:p w14:paraId="4AB02314" w14:textId="37548808" w:rsidR="6897B76A" w:rsidRDefault="6897B76A" w:rsidP="0B8E5E56">
      <w:pPr>
        <w:pStyle w:val="ListParagraph"/>
        <w:numPr>
          <w:ilvl w:val="0"/>
          <w:numId w:val="1"/>
        </w:numPr>
        <w:spacing w:before="120" w:after="120" w:line="300" w:lineRule="atLeast"/>
        <w:rPr>
          <w:rFonts w:eastAsiaTheme="minorEastAsia"/>
          <w:color w:val="000000" w:themeColor="text1"/>
        </w:rPr>
      </w:pPr>
      <w:r w:rsidRPr="0B8E5E56">
        <w:rPr>
          <w:rFonts w:ascii="Calibri" w:eastAsia="Calibri" w:hAnsi="Calibri" w:cs="Calibri"/>
          <w:color w:val="000000" w:themeColor="text1"/>
        </w:rPr>
        <w:t>What gaps do you have in your information?</w:t>
      </w:r>
    </w:p>
    <w:p w14:paraId="43B43CD3" w14:textId="36F7A941" w:rsidR="6897B76A" w:rsidRDefault="6897B76A" w:rsidP="0B8E5E56">
      <w:pPr>
        <w:pStyle w:val="ListParagraph"/>
        <w:numPr>
          <w:ilvl w:val="0"/>
          <w:numId w:val="1"/>
        </w:numPr>
        <w:spacing w:before="120" w:after="120" w:line="300" w:lineRule="atLeast"/>
        <w:rPr>
          <w:rFonts w:eastAsiaTheme="minorEastAsia"/>
          <w:color w:val="000000" w:themeColor="text1"/>
        </w:rPr>
      </w:pPr>
      <w:r w:rsidRPr="0B8E5E56">
        <w:rPr>
          <w:rFonts w:ascii="Calibri" w:eastAsia="Calibri" w:hAnsi="Calibri" w:cs="Calibri"/>
          <w:color w:val="000000" w:themeColor="text1"/>
        </w:rPr>
        <w:t>What questions do you think your Trustees will have?</w:t>
      </w:r>
    </w:p>
    <w:p w14:paraId="64EF19B9" w14:textId="69201370" w:rsidR="0B8E5E56" w:rsidRDefault="0B8E5E56" w:rsidP="0B8E5E56">
      <w:pPr>
        <w:spacing w:before="120" w:after="120" w:line="300" w:lineRule="atLeast"/>
        <w:rPr>
          <w:rFonts w:ascii="Calibri" w:eastAsia="Calibri" w:hAnsi="Calibri" w:cs="Calibri"/>
          <w:color w:val="000000" w:themeColor="text1"/>
        </w:rPr>
      </w:pPr>
    </w:p>
    <w:p w14:paraId="0F956062" w14:textId="14DC5A7D" w:rsidR="0B8E5E56" w:rsidRDefault="0B8E5E56" w:rsidP="0B8E5E56"/>
    <w:sectPr w:rsidR="0B8E5E56" w:rsidSect="002B5029">
      <w:footerReference w:type="default" r:id="rId11"/>
      <w:headerReference w:type="first" r:id="rId12"/>
      <w:footerReference w:type="first" r:id="rId13"/>
      <w:pgSz w:w="11906" w:h="16838" w:code="9"/>
      <w:pgMar w:top="1134" w:right="907" w:bottom="1134"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6611" w14:textId="77777777" w:rsidR="00454C46" w:rsidRDefault="00454C46" w:rsidP="00E85659">
      <w:r>
        <w:separator/>
      </w:r>
    </w:p>
  </w:endnote>
  <w:endnote w:type="continuationSeparator" w:id="0">
    <w:p w14:paraId="0D44B680" w14:textId="77777777" w:rsidR="00454C46" w:rsidRDefault="00454C46" w:rsidP="00E85659">
      <w:r>
        <w:continuationSeparator/>
      </w:r>
    </w:p>
  </w:endnote>
  <w:endnote w:type="continuationNotice" w:id="1">
    <w:p w14:paraId="2121C41F" w14:textId="77777777" w:rsidR="00C47543" w:rsidRDefault="00C47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1A2D" w14:textId="60951B71" w:rsidR="00454C46" w:rsidRPr="000441C1" w:rsidRDefault="00454C46" w:rsidP="00DA4C07">
    <w:pPr>
      <w:pStyle w:val="Footer"/>
      <w:jc w:val="center"/>
    </w:pPr>
    <w:r w:rsidRPr="000441C1">
      <w:t xml:space="preserve">- </w:t>
    </w:r>
    <w:r>
      <w:fldChar w:fldCharType="begin"/>
    </w:r>
    <w:r>
      <w:instrText xml:space="preserve"> PAGE </w:instrText>
    </w:r>
    <w:r>
      <w:fldChar w:fldCharType="separate"/>
    </w:r>
    <w:r w:rsidR="000915AE">
      <w:rPr>
        <w:noProof/>
      </w:rPr>
      <w:t>2</w:t>
    </w:r>
    <w:r>
      <w:rPr>
        <w:noProof/>
      </w:rPr>
      <w:fldChar w:fldCharType="end"/>
    </w:r>
    <w:r w:rsidRPr="000441C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4"/>
      <w:gridCol w:w="3134"/>
      <w:gridCol w:w="3134"/>
    </w:tblGrid>
    <w:tr w:rsidR="7077F972" w14:paraId="362A8A61" w14:textId="77777777" w:rsidTr="7077F972">
      <w:tc>
        <w:tcPr>
          <w:tcW w:w="3134" w:type="dxa"/>
        </w:tcPr>
        <w:p w14:paraId="57075976" w14:textId="7F6EEBC1" w:rsidR="7077F972" w:rsidRDefault="7077F972" w:rsidP="7077F972">
          <w:pPr>
            <w:pStyle w:val="Header"/>
            <w:ind w:left="-115"/>
          </w:pPr>
        </w:p>
      </w:tc>
      <w:tc>
        <w:tcPr>
          <w:tcW w:w="3134" w:type="dxa"/>
        </w:tcPr>
        <w:p w14:paraId="4C2BBCD3" w14:textId="54D2AF9B" w:rsidR="7077F972" w:rsidRDefault="7077F972" w:rsidP="7077F972">
          <w:pPr>
            <w:pStyle w:val="Header"/>
            <w:jc w:val="center"/>
          </w:pPr>
        </w:p>
      </w:tc>
      <w:tc>
        <w:tcPr>
          <w:tcW w:w="3134" w:type="dxa"/>
        </w:tcPr>
        <w:p w14:paraId="6AFF5EF2" w14:textId="52CE7560" w:rsidR="7077F972" w:rsidRDefault="7077F972" w:rsidP="7077F972">
          <w:pPr>
            <w:pStyle w:val="Header"/>
            <w:ind w:right="-115"/>
            <w:jc w:val="right"/>
          </w:pPr>
        </w:p>
      </w:tc>
    </w:tr>
  </w:tbl>
  <w:p w14:paraId="560F5EC4" w14:textId="2B520CB7" w:rsidR="7077F972" w:rsidRDefault="7077F972" w:rsidP="7077F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97D95" w14:textId="77777777" w:rsidR="00454C46" w:rsidRDefault="00454C46" w:rsidP="00E85659">
      <w:r>
        <w:separator/>
      </w:r>
    </w:p>
  </w:footnote>
  <w:footnote w:type="continuationSeparator" w:id="0">
    <w:p w14:paraId="6C2F1A5A" w14:textId="77777777" w:rsidR="00454C46" w:rsidRDefault="00454C46" w:rsidP="00E85659">
      <w:r>
        <w:continuationSeparator/>
      </w:r>
    </w:p>
  </w:footnote>
  <w:footnote w:type="continuationNotice" w:id="1">
    <w:p w14:paraId="7FB9FB6B" w14:textId="77777777" w:rsidR="00C47543" w:rsidRDefault="00C47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9F3B" w14:textId="40E35264" w:rsidR="7077F972" w:rsidRDefault="00823CF2" w:rsidP="7077F972">
    <w:pPr>
      <w:pStyle w:val="Header"/>
    </w:pPr>
    <w:r w:rsidRPr="00B34A27">
      <w:rPr>
        <w:noProof/>
      </w:rPr>
      <w:drawing>
        <wp:anchor distT="0" distB="0" distL="114300" distR="114300" simplePos="0" relativeHeight="251661312" behindDoc="0" locked="0" layoutInCell="1" allowOverlap="1" wp14:anchorId="6BDCA124" wp14:editId="78EA8977">
          <wp:simplePos x="0" y="0"/>
          <wp:positionH relativeFrom="margin">
            <wp:posOffset>4021455</wp:posOffset>
          </wp:positionH>
          <wp:positionV relativeFrom="paragraph">
            <wp:posOffset>-150495</wp:posOffset>
          </wp:positionV>
          <wp:extent cx="1119890" cy="381014"/>
          <wp:effectExtent l="0" t="0" r="4445" b="0"/>
          <wp:wrapNone/>
          <wp:docPr id="6" name="Picture 2" descr="See the source image">
            <a:extLst xmlns:a="http://schemas.openxmlformats.org/drawingml/2006/main">
              <a:ext uri="{FF2B5EF4-FFF2-40B4-BE49-F238E27FC236}">
                <a16:creationId xmlns:a16="http://schemas.microsoft.com/office/drawing/2014/main" id="{289DDB07-8AD7-6110-08E3-B451F6192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ee the source image">
                    <a:extLst>
                      <a:ext uri="{FF2B5EF4-FFF2-40B4-BE49-F238E27FC236}">
                        <a16:creationId xmlns:a16="http://schemas.microsoft.com/office/drawing/2014/main" id="{289DDB07-8AD7-6110-08E3-B451F6192DC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890" cy="381014"/>
                  </a:xfrm>
                  <a:prstGeom prst="rect">
                    <a:avLst/>
                  </a:prstGeom>
                  <a:noFill/>
                </pic:spPr>
              </pic:pic>
            </a:graphicData>
          </a:graphic>
          <wp14:sizeRelH relativeFrom="page">
            <wp14:pctWidth>0</wp14:pctWidth>
          </wp14:sizeRelH>
          <wp14:sizeRelV relativeFrom="page">
            <wp14:pctHeight>0</wp14:pctHeight>
          </wp14:sizeRelV>
        </wp:anchor>
      </w:drawing>
    </w:r>
    <w:r w:rsidR="003A5D94" w:rsidRPr="00DF7F78">
      <w:rPr>
        <w:noProof/>
        <w:sz w:val="20"/>
      </w:rPr>
      <w:drawing>
        <wp:anchor distT="0" distB="0" distL="114300" distR="114300" simplePos="0" relativeHeight="251659264" behindDoc="1" locked="0" layoutInCell="1" allowOverlap="1" wp14:anchorId="4797AEB4" wp14:editId="1A064FE6">
          <wp:simplePos x="0" y="0"/>
          <wp:positionH relativeFrom="column">
            <wp:posOffset>5283200</wp:posOffset>
          </wp:positionH>
          <wp:positionV relativeFrom="paragraph">
            <wp:posOffset>-165100</wp:posOffset>
          </wp:positionV>
          <wp:extent cx="1509934" cy="374650"/>
          <wp:effectExtent l="0" t="0" r="0" b="6350"/>
          <wp:wrapNone/>
          <wp:docPr id="7170" name="Picture 6" descr="print logo siz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6" descr="print logo sizes-0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9934" cy="374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A8D"/>
    <w:multiLevelType w:val="hybridMultilevel"/>
    <w:tmpl w:val="40B4B8F0"/>
    <w:lvl w:ilvl="0" w:tplc="AC0603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4AF3"/>
    <w:multiLevelType w:val="hybridMultilevel"/>
    <w:tmpl w:val="CE9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943E5"/>
    <w:multiLevelType w:val="hybridMultilevel"/>
    <w:tmpl w:val="81A07702"/>
    <w:lvl w:ilvl="0" w:tplc="10D2CC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1252E"/>
    <w:multiLevelType w:val="hybridMultilevel"/>
    <w:tmpl w:val="DD5801FC"/>
    <w:lvl w:ilvl="0" w:tplc="7AA480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0FA4"/>
    <w:multiLevelType w:val="hybridMultilevel"/>
    <w:tmpl w:val="8DFECE7A"/>
    <w:lvl w:ilvl="0" w:tplc="624453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665C4"/>
    <w:multiLevelType w:val="hybridMultilevel"/>
    <w:tmpl w:val="E87A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533F3"/>
    <w:multiLevelType w:val="hybridMultilevel"/>
    <w:tmpl w:val="3CC009E4"/>
    <w:lvl w:ilvl="0" w:tplc="A0DA7A0C">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64C99"/>
    <w:multiLevelType w:val="hybridMultilevel"/>
    <w:tmpl w:val="EA64C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53322"/>
    <w:multiLevelType w:val="hybridMultilevel"/>
    <w:tmpl w:val="AC0E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05288"/>
    <w:multiLevelType w:val="hybridMultilevel"/>
    <w:tmpl w:val="D730D686"/>
    <w:lvl w:ilvl="0" w:tplc="A0DA7A0C">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67565"/>
    <w:multiLevelType w:val="hybridMultilevel"/>
    <w:tmpl w:val="CAB06B7C"/>
    <w:lvl w:ilvl="0" w:tplc="624453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533F1"/>
    <w:multiLevelType w:val="hybridMultilevel"/>
    <w:tmpl w:val="E728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C4660"/>
    <w:multiLevelType w:val="hybridMultilevel"/>
    <w:tmpl w:val="FFFFFFFF"/>
    <w:lvl w:ilvl="0" w:tplc="EB5A5A60">
      <w:start w:val="1"/>
      <w:numFmt w:val="bullet"/>
      <w:lvlText w:val=""/>
      <w:lvlJc w:val="left"/>
      <w:pPr>
        <w:ind w:left="720" w:hanging="360"/>
      </w:pPr>
      <w:rPr>
        <w:rFonts w:ascii="Symbol" w:hAnsi="Symbol" w:hint="default"/>
      </w:rPr>
    </w:lvl>
    <w:lvl w:ilvl="1" w:tplc="7C181542">
      <w:start w:val="1"/>
      <w:numFmt w:val="bullet"/>
      <w:lvlText w:val="o"/>
      <w:lvlJc w:val="left"/>
      <w:pPr>
        <w:ind w:left="1440" w:hanging="360"/>
      </w:pPr>
      <w:rPr>
        <w:rFonts w:ascii="Courier New" w:hAnsi="Courier New" w:hint="default"/>
      </w:rPr>
    </w:lvl>
    <w:lvl w:ilvl="2" w:tplc="CB9E22AC">
      <w:start w:val="1"/>
      <w:numFmt w:val="bullet"/>
      <w:lvlText w:val=""/>
      <w:lvlJc w:val="left"/>
      <w:pPr>
        <w:ind w:left="2160" w:hanging="360"/>
      </w:pPr>
      <w:rPr>
        <w:rFonts w:ascii="Wingdings" w:hAnsi="Wingdings" w:hint="default"/>
      </w:rPr>
    </w:lvl>
    <w:lvl w:ilvl="3" w:tplc="93C20A4C">
      <w:start w:val="1"/>
      <w:numFmt w:val="bullet"/>
      <w:lvlText w:val=""/>
      <w:lvlJc w:val="left"/>
      <w:pPr>
        <w:ind w:left="2880" w:hanging="360"/>
      </w:pPr>
      <w:rPr>
        <w:rFonts w:ascii="Symbol" w:hAnsi="Symbol" w:hint="default"/>
      </w:rPr>
    </w:lvl>
    <w:lvl w:ilvl="4" w:tplc="7772F0DE">
      <w:start w:val="1"/>
      <w:numFmt w:val="bullet"/>
      <w:lvlText w:val="o"/>
      <w:lvlJc w:val="left"/>
      <w:pPr>
        <w:ind w:left="3600" w:hanging="360"/>
      </w:pPr>
      <w:rPr>
        <w:rFonts w:ascii="Courier New" w:hAnsi="Courier New" w:hint="default"/>
      </w:rPr>
    </w:lvl>
    <w:lvl w:ilvl="5" w:tplc="31C83374">
      <w:start w:val="1"/>
      <w:numFmt w:val="bullet"/>
      <w:lvlText w:val=""/>
      <w:lvlJc w:val="left"/>
      <w:pPr>
        <w:ind w:left="4320" w:hanging="360"/>
      </w:pPr>
      <w:rPr>
        <w:rFonts w:ascii="Wingdings" w:hAnsi="Wingdings" w:hint="default"/>
      </w:rPr>
    </w:lvl>
    <w:lvl w:ilvl="6" w:tplc="4626986A">
      <w:start w:val="1"/>
      <w:numFmt w:val="bullet"/>
      <w:lvlText w:val=""/>
      <w:lvlJc w:val="left"/>
      <w:pPr>
        <w:ind w:left="5040" w:hanging="360"/>
      </w:pPr>
      <w:rPr>
        <w:rFonts w:ascii="Symbol" w:hAnsi="Symbol" w:hint="default"/>
      </w:rPr>
    </w:lvl>
    <w:lvl w:ilvl="7" w:tplc="A002EA0E">
      <w:start w:val="1"/>
      <w:numFmt w:val="bullet"/>
      <w:lvlText w:val="o"/>
      <w:lvlJc w:val="left"/>
      <w:pPr>
        <w:ind w:left="5760" w:hanging="360"/>
      </w:pPr>
      <w:rPr>
        <w:rFonts w:ascii="Courier New" w:hAnsi="Courier New" w:hint="default"/>
      </w:rPr>
    </w:lvl>
    <w:lvl w:ilvl="8" w:tplc="DEBA4430">
      <w:start w:val="1"/>
      <w:numFmt w:val="bullet"/>
      <w:lvlText w:val=""/>
      <w:lvlJc w:val="left"/>
      <w:pPr>
        <w:ind w:left="6480" w:hanging="360"/>
      </w:pPr>
      <w:rPr>
        <w:rFonts w:ascii="Wingdings" w:hAnsi="Wingdings" w:hint="default"/>
      </w:rPr>
    </w:lvl>
  </w:abstractNum>
  <w:abstractNum w:abstractNumId="13" w15:restartNumberingAfterBreak="0">
    <w:nsid w:val="2903058F"/>
    <w:multiLevelType w:val="hybridMultilevel"/>
    <w:tmpl w:val="CAACC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170655"/>
    <w:multiLevelType w:val="hybridMultilevel"/>
    <w:tmpl w:val="5AFE33AC"/>
    <w:lvl w:ilvl="0" w:tplc="A0DA7A0C">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E3084"/>
    <w:multiLevelType w:val="hybridMultilevel"/>
    <w:tmpl w:val="E19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432D6"/>
    <w:multiLevelType w:val="hybridMultilevel"/>
    <w:tmpl w:val="FFFFFFFF"/>
    <w:lvl w:ilvl="0" w:tplc="E932AE14">
      <w:start w:val="1"/>
      <w:numFmt w:val="bullet"/>
      <w:lvlText w:val=""/>
      <w:lvlJc w:val="left"/>
      <w:pPr>
        <w:ind w:left="720" w:hanging="360"/>
      </w:pPr>
      <w:rPr>
        <w:rFonts w:ascii="Symbol" w:hAnsi="Symbol" w:hint="default"/>
      </w:rPr>
    </w:lvl>
    <w:lvl w:ilvl="1" w:tplc="A068567A">
      <w:start w:val="1"/>
      <w:numFmt w:val="bullet"/>
      <w:lvlText w:val="o"/>
      <w:lvlJc w:val="left"/>
      <w:pPr>
        <w:ind w:left="1440" w:hanging="360"/>
      </w:pPr>
      <w:rPr>
        <w:rFonts w:ascii="Courier New" w:hAnsi="Courier New" w:hint="default"/>
      </w:rPr>
    </w:lvl>
    <w:lvl w:ilvl="2" w:tplc="03FAF5A2">
      <w:start w:val="1"/>
      <w:numFmt w:val="bullet"/>
      <w:lvlText w:val=""/>
      <w:lvlJc w:val="left"/>
      <w:pPr>
        <w:ind w:left="2160" w:hanging="360"/>
      </w:pPr>
      <w:rPr>
        <w:rFonts w:ascii="Wingdings" w:hAnsi="Wingdings" w:hint="default"/>
      </w:rPr>
    </w:lvl>
    <w:lvl w:ilvl="3" w:tplc="E5C69128">
      <w:start w:val="1"/>
      <w:numFmt w:val="bullet"/>
      <w:lvlText w:val=""/>
      <w:lvlJc w:val="left"/>
      <w:pPr>
        <w:ind w:left="2880" w:hanging="360"/>
      </w:pPr>
      <w:rPr>
        <w:rFonts w:ascii="Symbol" w:hAnsi="Symbol" w:hint="default"/>
      </w:rPr>
    </w:lvl>
    <w:lvl w:ilvl="4" w:tplc="371207EA">
      <w:start w:val="1"/>
      <w:numFmt w:val="bullet"/>
      <w:lvlText w:val="o"/>
      <w:lvlJc w:val="left"/>
      <w:pPr>
        <w:ind w:left="3600" w:hanging="360"/>
      </w:pPr>
      <w:rPr>
        <w:rFonts w:ascii="Courier New" w:hAnsi="Courier New" w:hint="default"/>
      </w:rPr>
    </w:lvl>
    <w:lvl w:ilvl="5" w:tplc="D6DE8BF2">
      <w:start w:val="1"/>
      <w:numFmt w:val="bullet"/>
      <w:lvlText w:val=""/>
      <w:lvlJc w:val="left"/>
      <w:pPr>
        <w:ind w:left="4320" w:hanging="360"/>
      </w:pPr>
      <w:rPr>
        <w:rFonts w:ascii="Wingdings" w:hAnsi="Wingdings" w:hint="default"/>
      </w:rPr>
    </w:lvl>
    <w:lvl w:ilvl="6" w:tplc="4E2EA664">
      <w:start w:val="1"/>
      <w:numFmt w:val="bullet"/>
      <w:lvlText w:val=""/>
      <w:lvlJc w:val="left"/>
      <w:pPr>
        <w:ind w:left="5040" w:hanging="360"/>
      </w:pPr>
      <w:rPr>
        <w:rFonts w:ascii="Symbol" w:hAnsi="Symbol" w:hint="default"/>
      </w:rPr>
    </w:lvl>
    <w:lvl w:ilvl="7" w:tplc="E6A842A0">
      <w:start w:val="1"/>
      <w:numFmt w:val="bullet"/>
      <w:lvlText w:val="o"/>
      <w:lvlJc w:val="left"/>
      <w:pPr>
        <w:ind w:left="5760" w:hanging="360"/>
      </w:pPr>
      <w:rPr>
        <w:rFonts w:ascii="Courier New" w:hAnsi="Courier New" w:hint="default"/>
      </w:rPr>
    </w:lvl>
    <w:lvl w:ilvl="8" w:tplc="6DCEDCC4">
      <w:start w:val="1"/>
      <w:numFmt w:val="bullet"/>
      <w:lvlText w:val=""/>
      <w:lvlJc w:val="left"/>
      <w:pPr>
        <w:ind w:left="6480" w:hanging="360"/>
      </w:pPr>
      <w:rPr>
        <w:rFonts w:ascii="Wingdings" w:hAnsi="Wingdings" w:hint="default"/>
      </w:rPr>
    </w:lvl>
  </w:abstractNum>
  <w:abstractNum w:abstractNumId="17" w15:restartNumberingAfterBreak="0">
    <w:nsid w:val="30FE8828"/>
    <w:multiLevelType w:val="hybridMultilevel"/>
    <w:tmpl w:val="FFFFFFFF"/>
    <w:lvl w:ilvl="0" w:tplc="041024BA">
      <w:start w:val="1"/>
      <w:numFmt w:val="bullet"/>
      <w:lvlText w:val=""/>
      <w:lvlJc w:val="left"/>
      <w:pPr>
        <w:ind w:left="720" w:hanging="360"/>
      </w:pPr>
      <w:rPr>
        <w:rFonts w:ascii="Symbol" w:hAnsi="Symbol" w:hint="default"/>
      </w:rPr>
    </w:lvl>
    <w:lvl w:ilvl="1" w:tplc="584CAF6E">
      <w:start w:val="1"/>
      <w:numFmt w:val="bullet"/>
      <w:lvlText w:val="o"/>
      <w:lvlJc w:val="left"/>
      <w:pPr>
        <w:ind w:left="1440" w:hanging="360"/>
      </w:pPr>
      <w:rPr>
        <w:rFonts w:ascii="Courier New" w:hAnsi="Courier New" w:hint="default"/>
      </w:rPr>
    </w:lvl>
    <w:lvl w:ilvl="2" w:tplc="A85669B8">
      <w:start w:val="1"/>
      <w:numFmt w:val="bullet"/>
      <w:lvlText w:val=""/>
      <w:lvlJc w:val="left"/>
      <w:pPr>
        <w:ind w:left="2160" w:hanging="360"/>
      </w:pPr>
      <w:rPr>
        <w:rFonts w:ascii="Wingdings" w:hAnsi="Wingdings" w:hint="default"/>
      </w:rPr>
    </w:lvl>
    <w:lvl w:ilvl="3" w:tplc="1ED42596">
      <w:start w:val="1"/>
      <w:numFmt w:val="bullet"/>
      <w:lvlText w:val=""/>
      <w:lvlJc w:val="left"/>
      <w:pPr>
        <w:ind w:left="2880" w:hanging="360"/>
      </w:pPr>
      <w:rPr>
        <w:rFonts w:ascii="Symbol" w:hAnsi="Symbol" w:hint="default"/>
      </w:rPr>
    </w:lvl>
    <w:lvl w:ilvl="4" w:tplc="796C94F4">
      <w:start w:val="1"/>
      <w:numFmt w:val="bullet"/>
      <w:lvlText w:val="o"/>
      <w:lvlJc w:val="left"/>
      <w:pPr>
        <w:ind w:left="3600" w:hanging="360"/>
      </w:pPr>
      <w:rPr>
        <w:rFonts w:ascii="Courier New" w:hAnsi="Courier New" w:hint="default"/>
      </w:rPr>
    </w:lvl>
    <w:lvl w:ilvl="5" w:tplc="D9BEDFA0">
      <w:start w:val="1"/>
      <w:numFmt w:val="bullet"/>
      <w:lvlText w:val=""/>
      <w:lvlJc w:val="left"/>
      <w:pPr>
        <w:ind w:left="4320" w:hanging="360"/>
      </w:pPr>
      <w:rPr>
        <w:rFonts w:ascii="Wingdings" w:hAnsi="Wingdings" w:hint="default"/>
      </w:rPr>
    </w:lvl>
    <w:lvl w:ilvl="6" w:tplc="9FC28398">
      <w:start w:val="1"/>
      <w:numFmt w:val="bullet"/>
      <w:lvlText w:val=""/>
      <w:lvlJc w:val="left"/>
      <w:pPr>
        <w:ind w:left="5040" w:hanging="360"/>
      </w:pPr>
      <w:rPr>
        <w:rFonts w:ascii="Symbol" w:hAnsi="Symbol" w:hint="default"/>
      </w:rPr>
    </w:lvl>
    <w:lvl w:ilvl="7" w:tplc="EB7ED000">
      <w:start w:val="1"/>
      <w:numFmt w:val="bullet"/>
      <w:lvlText w:val="o"/>
      <w:lvlJc w:val="left"/>
      <w:pPr>
        <w:ind w:left="5760" w:hanging="360"/>
      </w:pPr>
      <w:rPr>
        <w:rFonts w:ascii="Courier New" w:hAnsi="Courier New" w:hint="default"/>
      </w:rPr>
    </w:lvl>
    <w:lvl w:ilvl="8" w:tplc="05909DCA">
      <w:start w:val="1"/>
      <w:numFmt w:val="bullet"/>
      <w:lvlText w:val=""/>
      <w:lvlJc w:val="left"/>
      <w:pPr>
        <w:ind w:left="6480" w:hanging="360"/>
      </w:pPr>
      <w:rPr>
        <w:rFonts w:ascii="Wingdings" w:hAnsi="Wingdings" w:hint="default"/>
      </w:rPr>
    </w:lvl>
  </w:abstractNum>
  <w:abstractNum w:abstractNumId="18" w15:restartNumberingAfterBreak="0">
    <w:nsid w:val="321E7953"/>
    <w:multiLevelType w:val="hybridMultilevel"/>
    <w:tmpl w:val="FFFFFFFF"/>
    <w:lvl w:ilvl="0" w:tplc="3D9E4D78">
      <w:start w:val="1"/>
      <w:numFmt w:val="bullet"/>
      <w:lvlText w:val=""/>
      <w:lvlJc w:val="left"/>
      <w:pPr>
        <w:ind w:left="720" w:hanging="360"/>
      </w:pPr>
      <w:rPr>
        <w:rFonts w:ascii="Symbol" w:hAnsi="Symbol" w:hint="default"/>
      </w:rPr>
    </w:lvl>
    <w:lvl w:ilvl="1" w:tplc="5FDE60AE">
      <w:start w:val="1"/>
      <w:numFmt w:val="bullet"/>
      <w:lvlText w:val="o"/>
      <w:lvlJc w:val="left"/>
      <w:pPr>
        <w:ind w:left="1440" w:hanging="360"/>
      </w:pPr>
      <w:rPr>
        <w:rFonts w:ascii="Courier New" w:hAnsi="Courier New" w:hint="default"/>
      </w:rPr>
    </w:lvl>
    <w:lvl w:ilvl="2" w:tplc="80A01954">
      <w:start w:val="1"/>
      <w:numFmt w:val="bullet"/>
      <w:lvlText w:val=""/>
      <w:lvlJc w:val="left"/>
      <w:pPr>
        <w:ind w:left="2160" w:hanging="360"/>
      </w:pPr>
      <w:rPr>
        <w:rFonts w:ascii="Wingdings" w:hAnsi="Wingdings" w:hint="default"/>
      </w:rPr>
    </w:lvl>
    <w:lvl w:ilvl="3" w:tplc="ED1CE42C">
      <w:start w:val="1"/>
      <w:numFmt w:val="bullet"/>
      <w:lvlText w:val=""/>
      <w:lvlJc w:val="left"/>
      <w:pPr>
        <w:ind w:left="2880" w:hanging="360"/>
      </w:pPr>
      <w:rPr>
        <w:rFonts w:ascii="Symbol" w:hAnsi="Symbol" w:hint="default"/>
      </w:rPr>
    </w:lvl>
    <w:lvl w:ilvl="4" w:tplc="2E026626">
      <w:start w:val="1"/>
      <w:numFmt w:val="bullet"/>
      <w:lvlText w:val="o"/>
      <w:lvlJc w:val="left"/>
      <w:pPr>
        <w:ind w:left="3600" w:hanging="360"/>
      </w:pPr>
      <w:rPr>
        <w:rFonts w:ascii="Courier New" w:hAnsi="Courier New" w:hint="default"/>
      </w:rPr>
    </w:lvl>
    <w:lvl w:ilvl="5" w:tplc="43F6AC4C">
      <w:start w:val="1"/>
      <w:numFmt w:val="bullet"/>
      <w:lvlText w:val=""/>
      <w:lvlJc w:val="left"/>
      <w:pPr>
        <w:ind w:left="4320" w:hanging="360"/>
      </w:pPr>
      <w:rPr>
        <w:rFonts w:ascii="Wingdings" w:hAnsi="Wingdings" w:hint="default"/>
      </w:rPr>
    </w:lvl>
    <w:lvl w:ilvl="6" w:tplc="55FAE87C">
      <w:start w:val="1"/>
      <w:numFmt w:val="bullet"/>
      <w:lvlText w:val=""/>
      <w:lvlJc w:val="left"/>
      <w:pPr>
        <w:ind w:left="5040" w:hanging="360"/>
      </w:pPr>
      <w:rPr>
        <w:rFonts w:ascii="Symbol" w:hAnsi="Symbol" w:hint="default"/>
      </w:rPr>
    </w:lvl>
    <w:lvl w:ilvl="7" w:tplc="7F8CC22A">
      <w:start w:val="1"/>
      <w:numFmt w:val="bullet"/>
      <w:lvlText w:val="o"/>
      <w:lvlJc w:val="left"/>
      <w:pPr>
        <w:ind w:left="5760" w:hanging="360"/>
      </w:pPr>
      <w:rPr>
        <w:rFonts w:ascii="Courier New" w:hAnsi="Courier New" w:hint="default"/>
      </w:rPr>
    </w:lvl>
    <w:lvl w:ilvl="8" w:tplc="74229946">
      <w:start w:val="1"/>
      <w:numFmt w:val="bullet"/>
      <w:lvlText w:val=""/>
      <w:lvlJc w:val="left"/>
      <w:pPr>
        <w:ind w:left="6480" w:hanging="360"/>
      </w:pPr>
      <w:rPr>
        <w:rFonts w:ascii="Wingdings" w:hAnsi="Wingdings" w:hint="default"/>
      </w:rPr>
    </w:lvl>
  </w:abstractNum>
  <w:abstractNum w:abstractNumId="19" w15:restartNumberingAfterBreak="0">
    <w:nsid w:val="327E5076"/>
    <w:multiLevelType w:val="hybridMultilevel"/>
    <w:tmpl w:val="1748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D5F0D"/>
    <w:multiLevelType w:val="hybridMultilevel"/>
    <w:tmpl w:val="9BBE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AC3"/>
    <w:multiLevelType w:val="hybridMultilevel"/>
    <w:tmpl w:val="20E41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C9013D"/>
    <w:multiLevelType w:val="hybridMultilevel"/>
    <w:tmpl w:val="58B8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97C38"/>
    <w:multiLevelType w:val="hybridMultilevel"/>
    <w:tmpl w:val="8762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214EA"/>
    <w:multiLevelType w:val="hybridMultilevel"/>
    <w:tmpl w:val="F882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37563"/>
    <w:multiLevelType w:val="hybridMultilevel"/>
    <w:tmpl w:val="3ED4B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7AFB81"/>
    <w:multiLevelType w:val="hybridMultilevel"/>
    <w:tmpl w:val="FFFFFFFF"/>
    <w:lvl w:ilvl="0" w:tplc="0670700A">
      <w:start w:val="1"/>
      <w:numFmt w:val="bullet"/>
      <w:lvlText w:val=""/>
      <w:lvlJc w:val="left"/>
      <w:pPr>
        <w:ind w:left="720" w:hanging="360"/>
      </w:pPr>
      <w:rPr>
        <w:rFonts w:ascii="Symbol" w:hAnsi="Symbol" w:hint="default"/>
      </w:rPr>
    </w:lvl>
    <w:lvl w:ilvl="1" w:tplc="9AD09AB6">
      <w:start w:val="1"/>
      <w:numFmt w:val="bullet"/>
      <w:lvlText w:val="o"/>
      <w:lvlJc w:val="left"/>
      <w:pPr>
        <w:ind w:left="1440" w:hanging="360"/>
      </w:pPr>
      <w:rPr>
        <w:rFonts w:ascii="Courier New" w:hAnsi="Courier New" w:hint="default"/>
      </w:rPr>
    </w:lvl>
    <w:lvl w:ilvl="2" w:tplc="A352276C">
      <w:start w:val="1"/>
      <w:numFmt w:val="bullet"/>
      <w:lvlText w:val=""/>
      <w:lvlJc w:val="left"/>
      <w:pPr>
        <w:ind w:left="2160" w:hanging="360"/>
      </w:pPr>
      <w:rPr>
        <w:rFonts w:ascii="Wingdings" w:hAnsi="Wingdings" w:hint="default"/>
      </w:rPr>
    </w:lvl>
    <w:lvl w:ilvl="3" w:tplc="AC6E6728">
      <w:start w:val="1"/>
      <w:numFmt w:val="bullet"/>
      <w:lvlText w:val=""/>
      <w:lvlJc w:val="left"/>
      <w:pPr>
        <w:ind w:left="2880" w:hanging="360"/>
      </w:pPr>
      <w:rPr>
        <w:rFonts w:ascii="Symbol" w:hAnsi="Symbol" w:hint="default"/>
      </w:rPr>
    </w:lvl>
    <w:lvl w:ilvl="4" w:tplc="0164BCAE">
      <w:start w:val="1"/>
      <w:numFmt w:val="bullet"/>
      <w:lvlText w:val="o"/>
      <w:lvlJc w:val="left"/>
      <w:pPr>
        <w:ind w:left="3600" w:hanging="360"/>
      </w:pPr>
      <w:rPr>
        <w:rFonts w:ascii="Courier New" w:hAnsi="Courier New" w:hint="default"/>
      </w:rPr>
    </w:lvl>
    <w:lvl w:ilvl="5" w:tplc="0F545E8C">
      <w:start w:val="1"/>
      <w:numFmt w:val="bullet"/>
      <w:lvlText w:val=""/>
      <w:lvlJc w:val="left"/>
      <w:pPr>
        <w:ind w:left="4320" w:hanging="360"/>
      </w:pPr>
      <w:rPr>
        <w:rFonts w:ascii="Wingdings" w:hAnsi="Wingdings" w:hint="default"/>
      </w:rPr>
    </w:lvl>
    <w:lvl w:ilvl="6" w:tplc="7CB46F24">
      <w:start w:val="1"/>
      <w:numFmt w:val="bullet"/>
      <w:lvlText w:val=""/>
      <w:lvlJc w:val="left"/>
      <w:pPr>
        <w:ind w:left="5040" w:hanging="360"/>
      </w:pPr>
      <w:rPr>
        <w:rFonts w:ascii="Symbol" w:hAnsi="Symbol" w:hint="default"/>
      </w:rPr>
    </w:lvl>
    <w:lvl w:ilvl="7" w:tplc="5AEEB7E0">
      <w:start w:val="1"/>
      <w:numFmt w:val="bullet"/>
      <w:lvlText w:val="o"/>
      <w:lvlJc w:val="left"/>
      <w:pPr>
        <w:ind w:left="5760" w:hanging="360"/>
      </w:pPr>
      <w:rPr>
        <w:rFonts w:ascii="Courier New" w:hAnsi="Courier New" w:hint="default"/>
      </w:rPr>
    </w:lvl>
    <w:lvl w:ilvl="8" w:tplc="88F245AA">
      <w:start w:val="1"/>
      <w:numFmt w:val="bullet"/>
      <w:lvlText w:val=""/>
      <w:lvlJc w:val="left"/>
      <w:pPr>
        <w:ind w:left="6480" w:hanging="360"/>
      </w:pPr>
      <w:rPr>
        <w:rFonts w:ascii="Wingdings" w:hAnsi="Wingdings" w:hint="default"/>
      </w:rPr>
    </w:lvl>
  </w:abstractNum>
  <w:abstractNum w:abstractNumId="27" w15:restartNumberingAfterBreak="0">
    <w:nsid w:val="4D2B2927"/>
    <w:multiLevelType w:val="hybridMultilevel"/>
    <w:tmpl w:val="0FEA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E425E"/>
    <w:multiLevelType w:val="hybridMultilevel"/>
    <w:tmpl w:val="C78E4A20"/>
    <w:lvl w:ilvl="0" w:tplc="A0DA7A0C">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22ED6"/>
    <w:multiLevelType w:val="hybridMultilevel"/>
    <w:tmpl w:val="0FBE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549A9"/>
    <w:multiLevelType w:val="hybridMultilevel"/>
    <w:tmpl w:val="1DA0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0591F"/>
    <w:multiLevelType w:val="hybridMultilevel"/>
    <w:tmpl w:val="8188D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1036E8"/>
    <w:multiLevelType w:val="hybridMultilevel"/>
    <w:tmpl w:val="A230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00B48"/>
    <w:multiLevelType w:val="hybridMultilevel"/>
    <w:tmpl w:val="F8BCC6AA"/>
    <w:lvl w:ilvl="0" w:tplc="A0DA7A0C">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A4FE3"/>
    <w:multiLevelType w:val="hybridMultilevel"/>
    <w:tmpl w:val="F23A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12BD8"/>
    <w:multiLevelType w:val="hybridMultilevel"/>
    <w:tmpl w:val="8182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4086F"/>
    <w:multiLevelType w:val="hybridMultilevel"/>
    <w:tmpl w:val="513A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D497C"/>
    <w:multiLevelType w:val="hybridMultilevel"/>
    <w:tmpl w:val="C5189C92"/>
    <w:lvl w:ilvl="0" w:tplc="26283618">
      <w:start w:val="1"/>
      <w:numFmt w:val="bullet"/>
      <w:lvlText w:val=""/>
      <w:lvlJc w:val="left"/>
      <w:pPr>
        <w:tabs>
          <w:tab w:val="num" w:pos="720"/>
        </w:tabs>
        <w:ind w:left="720" w:hanging="360"/>
      </w:pPr>
      <w:rPr>
        <w:rFonts w:ascii="Wingdings" w:hAnsi="Wingdings" w:hint="default"/>
      </w:rPr>
    </w:lvl>
    <w:lvl w:ilvl="1" w:tplc="B4F822D6" w:tentative="1">
      <w:start w:val="1"/>
      <w:numFmt w:val="bullet"/>
      <w:lvlText w:val=""/>
      <w:lvlJc w:val="left"/>
      <w:pPr>
        <w:tabs>
          <w:tab w:val="num" w:pos="1440"/>
        </w:tabs>
        <w:ind w:left="1440" w:hanging="360"/>
      </w:pPr>
      <w:rPr>
        <w:rFonts w:ascii="Wingdings" w:hAnsi="Wingdings" w:hint="default"/>
      </w:rPr>
    </w:lvl>
    <w:lvl w:ilvl="2" w:tplc="C1D6C966" w:tentative="1">
      <w:start w:val="1"/>
      <w:numFmt w:val="bullet"/>
      <w:lvlText w:val=""/>
      <w:lvlJc w:val="left"/>
      <w:pPr>
        <w:tabs>
          <w:tab w:val="num" w:pos="2160"/>
        </w:tabs>
        <w:ind w:left="2160" w:hanging="360"/>
      </w:pPr>
      <w:rPr>
        <w:rFonts w:ascii="Wingdings" w:hAnsi="Wingdings" w:hint="default"/>
      </w:rPr>
    </w:lvl>
    <w:lvl w:ilvl="3" w:tplc="02BC379C" w:tentative="1">
      <w:start w:val="1"/>
      <w:numFmt w:val="bullet"/>
      <w:lvlText w:val=""/>
      <w:lvlJc w:val="left"/>
      <w:pPr>
        <w:tabs>
          <w:tab w:val="num" w:pos="2880"/>
        </w:tabs>
        <w:ind w:left="2880" w:hanging="360"/>
      </w:pPr>
      <w:rPr>
        <w:rFonts w:ascii="Wingdings" w:hAnsi="Wingdings" w:hint="default"/>
      </w:rPr>
    </w:lvl>
    <w:lvl w:ilvl="4" w:tplc="B258524E" w:tentative="1">
      <w:start w:val="1"/>
      <w:numFmt w:val="bullet"/>
      <w:lvlText w:val=""/>
      <w:lvlJc w:val="left"/>
      <w:pPr>
        <w:tabs>
          <w:tab w:val="num" w:pos="3600"/>
        </w:tabs>
        <w:ind w:left="3600" w:hanging="360"/>
      </w:pPr>
      <w:rPr>
        <w:rFonts w:ascii="Wingdings" w:hAnsi="Wingdings" w:hint="default"/>
      </w:rPr>
    </w:lvl>
    <w:lvl w:ilvl="5" w:tplc="0FD22E24" w:tentative="1">
      <w:start w:val="1"/>
      <w:numFmt w:val="bullet"/>
      <w:lvlText w:val=""/>
      <w:lvlJc w:val="left"/>
      <w:pPr>
        <w:tabs>
          <w:tab w:val="num" w:pos="4320"/>
        </w:tabs>
        <w:ind w:left="4320" w:hanging="360"/>
      </w:pPr>
      <w:rPr>
        <w:rFonts w:ascii="Wingdings" w:hAnsi="Wingdings" w:hint="default"/>
      </w:rPr>
    </w:lvl>
    <w:lvl w:ilvl="6" w:tplc="8C922908" w:tentative="1">
      <w:start w:val="1"/>
      <w:numFmt w:val="bullet"/>
      <w:lvlText w:val=""/>
      <w:lvlJc w:val="left"/>
      <w:pPr>
        <w:tabs>
          <w:tab w:val="num" w:pos="5040"/>
        </w:tabs>
        <w:ind w:left="5040" w:hanging="360"/>
      </w:pPr>
      <w:rPr>
        <w:rFonts w:ascii="Wingdings" w:hAnsi="Wingdings" w:hint="default"/>
      </w:rPr>
    </w:lvl>
    <w:lvl w:ilvl="7" w:tplc="61E2B118" w:tentative="1">
      <w:start w:val="1"/>
      <w:numFmt w:val="bullet"/>
      <w:lvlText w:val=""/>
      <w:lvlJc w:val="left"/>
      <w:pPr>
        <w:tabs>
          <w:tab w:val="num" w:pos="5760"/>
        </w:tabs>
        <w:ind w:left="5760" w:hanging="360"/>
      </w:pPr>
      <w:rPr>
        <w:rFonts w:ascii="Wingdings" w:hAnsi="Wingdings" w:hint="default"/>
      </w:rPr>
    </w:lvl>
    <w:lvl w:ilvl="8" w:tplc="73F01BB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461EC"/>
    <w:multiLevelType w:val="hybridMultilevel"/>
    <w:tmpl w:val="F048B5B4"/>
    <w:lvl w:ilvl="0" w:tplc="0809000F">
      <w:start w:val="1"/>
      <w:numFmt w:val="decimal"/>
      <w:lvlText w:val="%1."/>
      <w:lvlJc w:val="left"/>
      <w:pPr>
        <w:tabs>
          <w:tab w:val="num" w:pos="720"/>
        </w:tabs>
        <w:ind w:left="720" w:hanging="360"/>
      </w:pPr>
      <w:rPr>
        <w:rFonts w:hint="default"/>
      </w:rPr>
    </w:lvl>
    <w:lvl w:ilvl="1" w:tplc="36D62E14" w:tentative="1">
      <w:start w:val="1"/>
      <w:numFmt w:val="bullet"/>
      <w:lvlText w:val=""/>
      <w:lvlJc w:val="left"/>
      <w:pPr>
        <w:tabs>
          <w:tab w:val="num" w:pos="1440"/>
        </w:tabs>
        <w:ind w:left="1440" w:hanging="360"/>
      </w:pPr>
      <w:rPr>
        <w:rFonts w:ascii="Wingdings" w:hAnsi="Wingdings" w:hint="default"/>
      </w:rPr>
    </w:lvl>
    <w:lvl w:ilvl="2" w:tplc="1CECEB96" w:tentative="1">
      <w:start w:val="1"/>
      <w:numFmt w:val="bullet"/>
      <w:lvlText w:val=""/>
      <w:lvlJc w:val="left"/>
      <w:pPr>
        <w:tabs>
          <w:tab w:val="num" w:pos="2160"/>
        </w:tabs>
        <w:ind w:left="2160" w:hanging="360"/>
      </w:pPr>
      <w:rPr>
        <w:rFonts w:ascii="Wingdings" w:hAnsi="Wingdings" w:hint="default"/>
      </w:rPr>
    </w:lvl>
    <w:lvl w:ilvl="3" w:tplc="7A406D32" w:tentative="1">
      <w:start w:val="1"/>
      <w:numFmt w:val="bullet"/>
      <w:lvlText w:val=""/>
      <w:lvlJc w:val="left"/>
      <w:pPr>
        <w:tabs>
          <w:tab w:val="num" w:pos="2880"/>
        </w:tabs>
        <w:ind w:left="2880" w:hanging="360"/>
      </w:pPr>
      <w:rPr>
        <w:rFonts w:ascii="Wingdings" w:hAnsi="Wingdings" w:hint="default"/>
      </w:rPr>
    </w:lvl>
    <w:lvl w:ilvl="4" w:tplc="9FA621B0" w:tentative="1">
      <w:start w:val="1"/>
      <w:numFmt w:val="bullet"/>
      <w:lvlText w:val=""/>
      <w:lvlJc w:val="left"/>
      <w:pPr>
        <w:tabs>
          <w:tab w:val="num" w:pos="3600"/>
        </w:tabs>
        <w:ind w:left="3600" w:hanging="360"/>
      </w:pPr>
      <w:rPr>
        <w:rFonts w:ascii="Wingdings" w:hAnsi="Wingdings" w:hint="default"/>
      </w:rPr>
    </w:lvl>
    <w:lvl w:ilvl="5" w:tplc="DF12716A" w:tentative="1">
      <w:start w:val="1"/>
      <w:numFmt w:val="bullet"/>
      <w:lvlText w:val=""/>
      <w:lvlJc w:val="left"/>
      <w:pPr>
        <w:tabs>
          <w:tab w:val="num" w:pos="4320"/>
        </w:tabs>
        <w:ind w:left="4320" w:hanging="360"/>
      </w:pPr>
      <w:rPr>
        <w:rFonts w:ascii="Wingdings" w:hAnsi="Wingdings" w:hint="default"/>
      </w:rPr>
    </w:lvl>
    <w:lvl w:ilvl="6" w:tplc="5308D304" w:tentative="1">
      <w:start w:val="1"/>
      <w:numFmt w:val="bullet"/>
      <w:lvlText w:val=""/>
      <w:lvlJc w:val="left"/>
      <w:pPr>
        <w:tabs>
          <w:tab w:val="num" w:pos="5040"/>
        </w:tabs>
        <w:ind w:left="5040" w:hanging="360"/>
      </w:pPr>
      <w:rPr>
        <w:rFonts w:ascii="Wingdings" w:hAnsi="Wingdings" w:hint="default"/>
      </w:rPr>
    </w:lvl>
    <w:lvl w:ilvl="7" w:tplc="D034F944" w:tentative="1">
      <w:start w:val="1"/>
      <w:numFmt w:val="bullet"/>
      <w:lvlText w:val=""/>
      <w:lvlJc w:val="left"/>
      <w:pPr>
        <w:tabs>
          <w:tab w:val="num" w:pos="5760"/>
        </w:tabs>
        <w:ind w:left="5760" w:hanging="360"/>
      </w:pPr>
      <w:rPr>
        <w:rFonts w:ascii="Wingdings" w:hAnsi="Wingdings" w:hint="default"/>
      </w:rPr>
    </w:lvl>
    <w:lvl w:ilvl="8" w:tplc="3976E8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D609DC"/>
    <w:multiLevelType w:val="hybridMultilevel"/>
    <w:tmpl w:val="E07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12"/>
  </w:num>
  <w:num w:numId="5">
    <w:abstractNumId w:val="26"/>
  </w:num>
  <w:num w:numId="6">
    <w:abstractNumId w:val="7"/>
  </w:num>
  <w:num w:numId="7">
    <w:abstractNumId w:val="29"/>
  </w:num>
  <w:num w:numId="8">
    <w:abstractNumId w:val="38"/>
  </w:num>
  <w:num w:numId="9">
    <w:abstractNumId w:val="36"/>
  </w:num>
  <w:num w:numId="10">
    <w:abstractNumId w:val="5"/>
  </w:num>
  <w:num w:numId="11">
    <w:abstractNumId w:val="8"/>
  </w:num>
  <w:num w:numId="12">
    <w:abstractNumId w:val="22"/>
  </w:num>
  <w:num w:numId="13">
    <w:abstractNumId w:val="31"/>
  </w:num>
  <w:num w:numId="14">
    <w:abstractNumId w:val="2"/>
  </w:num>
  <w:num w:numId="15">
    <w:abstractNumId w:val="11"/>
  </w:num>
  <w:num w:numId="16">
    <w:abstractNumId w:val="27"/>
  </w:num>
  <w:num w:numId="17">
    <w:abstractNumId w:val="35"/>
  </w:num>
  <w:num w:numId="18">
    <w:abstractNumId w:val="6"/>
  </w:num>
  <w:num w:numId="19">
    <w:abstractNumId w:val="28"/>
  </w:num>
  <w:num w:numId="20">
    <w:abstractNumId w:val="9"/>
  </w:num>
  <w:num w:numId="21">
    <w:abstractNumId w:val="14"/>
  </w:num>
  <w:num w:numId="22">
    <w:abstractNumId w:val="33"/>
  </w:num>
  <w:num w:numId="23">
    <w:abstractNumId w:val="19"/>
  </w:num>
  <w:num w:numId="24">
    <w:abstractNumId w:val="32"/>
  </w:num>
  <w:num w:numId="25">
    <w:abstractNumId w:val="34"/>
  </w:num>
  <w:num w:numId="26">
    <w:abstractNumId w:val="3"/>
  </w:num>
  <w:num w:numId="27">
    <w:abstractNumId w:val="1"/>
  </w:num>
  <w:num w:numId="28">
    <w:abstractNumId w:val="23"/>
  </w:num>
  <w:num w:numId="29">
    <w:abstractNumId w:val="20"/>
  </w:num>
  <w:num w:numId="30">
    <w:abstractNumId w:val="37"/>
  </w:num>
  <w:num w:numId="31">
    <w:abstractNumId w:val="30"/>
  </w:num>
  <w:num w:numId="32">
    <w:abstractNumId w:val="21"/>
  </w:num>
  <w:num w:numId="33">
    <w:abstractNumId w:val="13"/>
  </w:num>
  <w:num w:numId="34">
    <w:abstractNumId w:val="15"/>
  </w:num>
  <w:num w:numId="35">
    <w:abstractNumId w:val="4"/>
  </w:num>
  <w:num w:numId="36">
    <w:abstractNumId w:val="10"/>
  </w:num>
  <w:num w:numId="37">
    <w:abstractNumId w:val="39"/>
  </w:num>
  <w:num w:numId="38">
    <w:abstractNumId w:val="0"/>
  </w:num>
  <w:num w:numId="39">
    <w:abstractNumId w:val="24"/>
  </w:num>
  <w:num w:numId="4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74"/>
    <w:rsid w:val="00017FA5"/>
    <w:rsid w:val="000278AC"/>
    <w:rsid w:val="00034174"/>
    <w:rsid w:val="000441C1"/>
    <w:rsid w:val="00044AD1"/>
    <w:rsid w:val="000724A1"/>
    <w:rsid w:val="00083969"/>
    <w:rsid w:val="000915AE"/>
    <w:rsid w:val="000A30D6"/>
    <w:rsid w:val="000A6A05"/>
    <w:rsid w:val="000B0273"/>
    <w:rsid w:val="000C0F27"/>
    <w:rsid w:val="000C30A9"/>
    <w:rsid w:val="000C5BBB"/>
    <w:rsid w:val="0011183F"/>
    <w:rsid w:val="00134E08"/>
    <w:rsid w:val="00151C85"/>
    <w:rsid w:val="00166347"/>
    <w:rsid w:val="00195AE5"/>
    <w:rsid w:val="0019661F"/>
    <w:rsid w:val="001B0BC4"/>
    <w:rsid w:val="001B5877"/>
    <w:rsid w:val="001C341C"/>
    <w:rsid w:val="001C5058"/>
    <w:rsid w:val="001D2390"/>
    <w:rsid w:val="001D7ECB"/>
    <w:rsid w:val="001F606C"/>
    <w:rsid w:val="002211D7"/>
    <w:rsid w:val="002222AF"/>
    <w:rsid w:val="002505A8"/>
    <w:rsid w:val="00270523"/>
    <w:rsid w:val="00296DEE"/>
    <w:rsid w:val="002B5029"/>
    <w:rsid w:val="002C445A"/>
    <w:rsid w:val="002D074B"/>
    <w:rsid w:val="002D14D9"/>
    <w:rsid w:val="003044C0"/>
    <w:rsid w:val="0030474A"/>
    <w:rsid w:val="00315D5B"/>
    <w:rsid w:val="003431CC"/>
    <w:rsid w:val="003535D3"/>
    <w:rsid w:val="00364C2E"/>
    <w:rsid w:val="003674C4"/>
    <w:rsid w:val="003A3E11"/>
    <w:rsid w:val="003A590B"/>
    <w:rsid w:val="003A5D94"/>
    <w:rsid w:val="003B21DA"/>
    <w:rsid w:val="003B5B31"/>
    <w:rsid w:val="003D4C2C"/>
    <w:rsid w:val="003F47A4"/>
    <w:rsid w:val="00451178"/>
    <w:rsid w:val="00454C46"/>
    <w:rsid w:val="004570A3"/>
    <w:rsid w:val="00485130"/>
    <w:rsid w:val="004900CE"/>
    <w:rsid w:val="00495F08"/>
    <w:rsid w:val="00496BF7"/>
    <w:rsid w:val="004B2836"/>
    <w:rsid w:val="004C09AE"/>
    <w:rsid w:val="004D4954"/>
    <w:rsid w:val="004F2DDC"/>
    <w:rsid w:val="004F5EFE"/>
    <w:rsid w:val="00532BA6"/>
    <w:rsid w:val="0053635B"/>
    <w:rsid w:val="00550E5B"/>
    <w:rsid w:val="005677FD"/>
    <w:rsid w:val="005771BF"/>
    <w:rsid w:val="005821CE"/>
    <w:rsid w:val="005B0CAD"/>
    <w:rsid w:val="005B1559"/>
    <w:rsid w:val="005C22C7"/>
    <w:rsid w:val="005C7632"/>
    <w:rsid w:val="005D5F7C"/>
    <w:rsid w:val="006164F9"/>
    <w:rsid w:val="00655589"/>
    <w:rsid w:val="006B1E9B"/>
    <w:rsid w:val="006B65A1"/>
    <w:rsid w:val="006D6156"/>
    <w:rsid w:val="006F398B"/>
    <w:rsid w:val="006F70B2"/>
    <w:rsid w:val="00722CD6"/>
    <w:rsid w:val="00751A8B"/>
    <w:rsid w:val="00755678"/>
    <w:rsid w:val="00762E6F"/>
    <w:rsid w:val="00766850"/>
    <w:rsid w:val="007903A3"/>
    <w:rsid w:val="007A7951"/>
    <w:rsid w:val="007C3772"/>
    <w:rsid w:val="007C670D"/>
    <w:rsid w:val="007D5074"/>
    <w:rsid w:val="00823CF2"/>
    <w:rsid w:val="00827FB7"/>
    <w:rsid w:val="00870BF0"/>
    <w:rsid w:val="00870D39"/>
    <w:rsid w:val="008A2EC5"/>
    <w:rsid w:val="008B01BD"/>
    <w:rsid w:val="00912E6A"/>
    <w:rsid w:val="0093540C"/>
    <w:rsid w:val="009440B2"/>
    <w:rsid w:val="00952696"/>
    <w:rsid w:val="00973B99"/>
    <w:rsid w:val="009E44AE"/>
    <w:rsid w:val="00A421C6"/>
    <w:rsid w:val="00A538DF"/>
    <w:rsid w:val="00A60939"/>
    <w:rsid w:val="00A6154F"/>
    <w:rsid w:val="00A826F7"/>
    <w:rsid w:val="00AA0BC7"/>
    <w:rsid w:val="00AD641D"/>
    <w:rsid w:val="00AD783E"/>
    <w:rsid w:val="00B14275"/>
    <w:rsid w:val="00B413B3"/>
    <w:rsid w:val="00B42CB5"/>
    <w:rsid w:val="00B44E2F"/>
    <w:rsid w:val="00B45651"/>
    <w:rsid w:val="00B56E11"/>
    <w:rsid w:val="00B80AF5"/>
    <w:rsid w:val="00B81227"/>
    <w:rsid w:val="00B94F26"/>
    <w:rsid w:val="00BD1072"/>
    <w:rsid w:val="00BD2A52"/>
    <w:rsid w:val="00C05DF4"/>
    <w:rsid w:val="00C2135D"/>
    <w:rsid w:val="00C47543"/>
    <w:rsid w:val="00C567B3"/>
    <w:rsid w:val="00C838E3"/>
    <w:rsid w:val="00CA28DA"/>
    <w:rsid w:val="00CB4E04"/>
    <w:rsid w:val="00CD60F2"/>
    <w:rsid w:val="00D0526A"/>
    <w:rsid w:val="00D10881"/>
    <w:rsid w:val="00D41DD7"/>
    <w:rsid w:val="00D547C2"/>
    <w:rsid w:val="00D6528D"/>
    <w:rsid w:val="00D747AD"/>
    <w:rsid w:val="00DA4C07"/>
    <w:rsid w:val="00E117A8"/>
    <w:rsid w:val="00E20DB9"/>
    <w:rsid w:val="00E2623B"/>
    <w:rsid w:val="00E34199"/>
    <w:rsid w:val="00E45219"/>
    <w:rsid w:val="00E53970"/>
    <w:rsid w:val="00E6079E"/>
    <w:rsid w:val="00E63505"/>
    <w:rsid w:val="00E74D89"/>
    <w:rsid w:val="00E85659"/>
    <w:rsid w:val="00E90899"/>
    <w:rsid w:val="00E93BC8"/>
    <w:rsid w:val="00E962B1"/>
    <w:rsid w:val="00EB5788"/>
    <w:rsid w:val="00EC6D1E"/>
    <w:rsid w:val="00EE4C2C"/>
    <w:rsid w:val="00EF3043"/>
    <w:rsid w:val="00F017BB"/>
    <w:rsid w:val="00F267C2"/>
    <w:rsid w:val="00F561A4"/>
    <w:rsid w:val="00F778C9"/>
    <w:rsid w:val="00F86B54"/>
    <w:rsid w:val="00F91ECE"/>
    <w:rsid w:val="00FA2DEF"/>
    <w:rsid w:val="00FB5E34"/>
    <w:rsid w:val="00FC0BA1"/>
    <w:rsid w:val="00FC3FDD"/>
    <w:rsid w:val="00FC7B57"/>
    <w:rsid w:val="00FD3F15"/>
    <w:rsid w:val="00FE439A"/>
    <w:rsid w:val="00FE43B8"/>
    <w:rsid w:val="0B8E5E56"/>
    <w:rsid w:val="1AB37EF3"/>
    <w:rsid w:val="1F34BD20"/>
    <w:rsid w:val="226C5DE2"/>
    <w:rsid w:val="266C504C"/>
    <w:rsid w:val="2B728FFA"/>
    <w:rsid w:val="3697A66C"/>
    <w:rsid w:val="3CA108E2"/>
    <w:rsid w:val="3FC510ED"/>
    <w:rsid w:val="498E0637"/>
    <w:rsid w:val="4C7A8682"/>
    <w:rsid w:val="4ED636ED"/>
    <w:rsid w:val="5072074E"/>
    <w:rsid w:val="51069233"/>
    <w:rsid w:val="52F1CDC0"/>
    <w:rsid w:val="62E63F5B"/>
    <w:rsid w:val="65519964"/>
    <w:rsid w:val="6897B76A"/>
    <w:rsid w:val="6CA57855"/>
    <w:rsid w:val="6FAB9A06"/>
    <w:rsid w:val="7077F972"/>
    <w:rsid w:val="758BF679"/>
    <w:rsid w:val="7981BF69"/>
    <w:rsid w:val="7F93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17C0E6"/>
  <w15:docId w15:val="{1C5512CD-7E27-49B6-BD86-278C3EBB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659"/>
  </w:style>
  <w:style w:type="paragraph" w:styleId="Heading1">
    <w:name w:val="heading 1"/>
    <w:basedOn w:val="Normal"/>
    <w:next w:val="Normal"/>
    <w:link w:val="Heading1Char"/>
    <w:qFormat/>
    <w:rsid w:val="002211D7"/>
    <w:pPr>
      <w:spacing w:before="100" w:beforeAutospacing="1" w:after="100" w:afterAutospacing="1"/>
      <w:outlineLvl w:val="0"/>
    </w:pPr>
    <w:rPr>
      <w:rFonts w:ascii="Calibri" w:hAnsi="Calibri" w:cs="Arial"/>
      <w:color w:val="800080"/>
      <w:sz w:val="36"/>
      <w:szCs w:val="36"/>
    </w:rPr>
  </w:style>
  <w:style w:type="paragraph" w:styleId="Heading2">
    <w:name w:val="heading 2"/>
    <w:basedOn w:val="Heading1"/>
    <w:next w:val="Normal"/>
    <w:link w:val="Heading2Char"/>
    <w:unhideWhenUsed/>
    <w:qFormat/>
    <w:rsid w:val="00034174"/>
    <w:pPr>
      <w:outlineLvl w:val="1"/>
    </w:pPr>
    <w:rPr>
      <w:sz w:val="32"/>
      <w:szCs w:val="28"/>
    </w:rPr>
  </w:style>
  <w:style w:type="paragraph" w:styleId="Heading3">
    <w:name w:val="heading 3"/>
    <w:basedOn w:val="Heading1"/>
    <w:next w:val="Normal"/>
    <w:link w:val="Heading3Char"/>
    <w:unhideWhenUsed/>
    <w:qFormat/>
    <w:rsid w:val="00034174"/>
    <w:pPr>
      <w:outlineLvl w:val="2"/>
    </w:pPr>
    <w:rPr>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C5058"/>
    <w:rPr>
      <w:sz w:val="16"/>
    </w:rPr>
  </w:style>
  <w:style w:type="paragraph" w:styleId="Title">
    <w:name w:val="Title"/>
    <w:basedOn w:val="Normal"/>
    <w:qFormat/>
    <w:rsid w:val="001C50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rsid w:val="001C5058"/>
    <w:pPr>
      <w:tabs>
        <w:tab w:val="left" w:pos="-1440"/>
      </w:tabs>
      <w:jc w:val="both"/>
    </w:pPr>
    <w:rPr>
      <w:rFonts w:ascii="Arial" w:hAnsi="Arial" w:cs="Arial"/>
      <w:sz w:val="20"/>
      <w:lang w:val="en-US" w:eastAsia="en-US"/>
    </w:rPr>
  </w:style>
  <w:style w:type="paragraph" w:styleId="FootnoteText">
    <w:name w:val="footnote text"/>
    <w:basedOn w:val="Normal"/>
    <w:semiHidden/>
    <w:rsid w:val="001C5058"/>
    <w:rPr>
      <w:sz w:val="20"/>
      <w:lang w:eastAsia="en-US"/>
    </w:rPr>
  </w:style>
  <w:style w:type="table" w:styleId="TableGrid">
    <w:name w:val="Table Grid"/>
    <w:basedOn w:val="TableNormal"/>
    <w:uiPriority w:val="39"/>
    <w:rsid w:val="0011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A52"/>
    <w:pPr>
      <w:tabs>
        <w:tab w:val="center" w:pos="4153"/>
        <w:tab w:val="right" w:pos="8306"/>
      </w:tabs>
    </w:pPr>
  </w:style>
  <w:style w:type="paragraph" w:styleId="Footer">
    <w:name w:val="footer"/>
    <w:basedOn w:val="Normal"/>
    <w:rsid w:val="00BD2A52"/>
    <w:pPr>
      <w:tabs>
        <w:tab w:val="center" w:pos="4153"/>
        <w:tab w:val="right" w:pos="8306"/>
      </w:tabs>
    </w:pPr>
  </w:style>
  <w:style w:type="paragraph" w:styleId="ListParagraph">
    <w:name w:val="List Paragraph"/>
    <w:basedOn w:val="Normal"/>
    <w:uiPriority w:val="34"/>
    <w:qFormat/>
    <w:rsid w:val="00FB5E34"/>
    <w:pPr>
      <w:ind w:left="720"/>
      <w:contextualSpacing/>
    </w:pPr>
  </w:style>
  <w:style w:type="paragraph" w:styleId="CommentText">
    <w:name w:val="annotation text"/>
    <w:basedOn w:val="Normal"/>
    <w:semiHidden/>
    <w:rsid w:val="002D074B"/>
    <w:rPr>
      <w:sz w:val="20"/>
      <w:szCs w:val="20"/>
    </w:rPr>
  </w:style>
  <w:style w:type="paragraph" w:styleId="CommentSubject">
    <w:name w:val="annotation subject"/>
    <w:basedOn w:val="CommentText"/>
    <w:next w:val="CommentText"/>
    <w:semiHidden/>
    <w:rsid w:val="002D074B"/>
    <w:rPr>
      <w:b/>
      <w:bCs/>
    </w:rPr>
  </w:style>
  <w:style w:type="paragraph" w:styleId="BalloonText">
    <w:name w:val="Balloon Text"/>
    <w:basedOn w:val="Normal"/>
    <w:semiHidden/>
    <w:rsid w:val="002D074B"/>
    <w:rPr>
      <w:rFonts w:ascii="Tahoma" w:hAnsi="Tahoma" w:cs="Tahoma"/>
      <w:sz w:val="16"/>
      <w:szCs w:val="16"/>
    </w:rPr>
  </w:style>
  <w:style w:type="paragraph" w:styleId="NormalWeb">
    <w:name w:val="Normal (Web)"/>
    <w:basedOn w:val="Normal"/>
    <w:unhideWhenUsed/>
    <w:rsid w:val="002D074B"/>
    <w:pPr>
      <w:spacing w:before="100" w:beforeAutospacing="1" w:after="100" w:afterAutospacing="1"/>
    </w:pPr>
    <w:rPr>
      <w:rFonts w:ascii="Arial" w:hAnsi="Arial" w:cs="Arial"/>
      <w:color w:val="00337F"/>
      <w:sz w:val="18"/>
      <w:szCs w:val="18"/>
    </w:rPr>
  </w:style>
  <w:style w:type="character" w:styleId="Hyperlink">
    <w:name w:val="Hyperlink"/>
    <w:basedOn w:val="DefaultParagraphFont"/>
    <w:uiPriority w:val="99"/>
    <w:rsid w:val="002D074B"/>
    <w:rPr>
      <w:color w:val="0000FF"/>
      <w:u w:val="single"/>
    </w:rPr>
  </w:style>
  <w:style w:type="character" w:styleId="FootnoteReference">
    <w:name w:val="footnote reference"/>
    <w:basedOn w:val="DefaultParagraphFont"/>
    <w:semiHidden/>
    <w:rsid w:val="002D074B"/>
    <w:rPr>
      <w:vertAlign w:val="superscript"/>
    </w:rPr>
  </w:style>
  <w:style w:type="character" w:customStyle="1" w:styleId="Heading2Char">
    <w:name w:val="Heading 2 Char"/>
    <w:basedOn w:val="DefaultParagraphFont"/>
    <w:link w:val="Heading2"/>
    <w:rsid w:val="00034174"/>
    <w:rPr>
      <w:rFonts w:ascii="Calibri" w:hAnsi="Calibri" w:cs="Arial"/>
      <w:color w:val="800080"/>
      <w:sz w:val="32"/>
      <w:szCs w:val="28"/>
    </w:rPr>
  </w:style>
  <w:style w:type="character" w:customStyle="1" w:styleId="Heading1Char">
    <w:name w:val="Heading 1 Char"/>
    <w:basedOn w:val="DefaultParagraphFont"/>
    <w:link w:val="Heading1"/>
    <w:rsid w:val="002211D7"/>
    <w:rPr>
      <w:rFonts w:ascii="Calibri" w:hAnsi="Calibri" w:cs="Arial"/>
      <w:color w:val="800080"/>
      <w:sz w:val="36"/>
      <w:szCs w:val="36"/>
    </w:rPr>
  </w:style>
  <w:style w:type="character" w:customStyle="1" w:styleId="Heading3Char">
    <w:name w:val="Heading 3 Char"/>
    <w:basedOn w:val="DefaultParagraphFont"/>
    <w:link w:val="Heading3"/>
    <w:rsid w:val="00034174"/>
    <w:rPr>
      <w:rFonts w:ascii="Calibri" w:hAnsi="Calibri" w:cs="Arial"/>
      <w:sz w:val="28"/>
      <w:szCs w:val="32"/>
    </w:rPr>
  </w:style>
  <w:style w:type="table" w:styleId="MediumGrid1-Accent4">
    <w:name w:val="Medium Grid 1 Accent 4"/>
    <w:basedOn w:val="TableNormal"/>
    <w:uiPriority w:val="67"/>
    <w:rsid w:val="00870BF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4">
    <w:name w:val="Light Shading Accent 4"/>
    <w:basedOn w:val="TableNormal"/>
    <w:uiPriority w:val="60"/>
    <w:rsid w:val="00B56E1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Heading">
    <w:name w:val="TOC Heading"/>
    <w:basedOn w:val="Heading1"/>
    <w:next w:val="Normal"/>
    <w:uiPriority w:val="39"/>
    <w:unhideWhenUsed/>
    <w:qFormat/>
    <w:rsid w:val="009440B2"/>
    <w:pPr>
      <w:keepNext/>
      <w:keepLines/>
      <w:spacing w:before="480" w:beforeAutospacing="0" w:after="0" w:afterAutospacing="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rsid w:val="009440B2"/>
    <w:pPr>
      <w:spacing w:after="100"/>
    </w:pPr>
  </w:style>
  <w:style w:type="paragraph" w:styleId="TOC2">
    <w:name w:val="toc 2"/>
    <w:basedOn w:val="Normal"/>
    <w:next w:val="Normal"/>
    <w:autoRedefine/>
    <w:uiPriority w:val="39"/>
    <w:rsid w:val="009440B2"/>
    <w:pPr>
      <w:spacing w:after="100"/>
      <w:ind w:left="240"/>
    </w:pPr>
  </w:style>
  <w:style w:type="paragraph" w:styleId="TOC3">
    <w:name w:val="toc 3"/>
    <w:basedOn w:val="Normal"/>
    <w:next w:val="Normal"/>
    <w:autoRedefine/>
    <w:uiPriority w:val="39"/>
    <w:unhideWhenUsed/>
    <w:rsid w:val="0053635B"/>
    <w:pPr>
      <w:spacing w:after="100"/>
      <w:ind w:left="480"/>
    </w:pPr>
  </w:style>
  <w:style w:type="paragraph" w:customStyle="1" w:styleId="paragraph">
    <w:name w:val="paragraph"/>
    <w:basedOn w:val="Normal"/>
    <w:rsid w:val="00A6154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A6154F"/>
  </w:style>
  <w:style w:type="character" w:customStyle="1" w:styleId="eop">
    <w:name w:val="eop"/>
    <w:basedOn w:val="DefaultParagraphFont"/>
    <w:rsid w:val="00A6154F"/>
  </w:style>
  <w:style w:type="character" w:customStyle="1" w:styleId="spellingerror">
    <w:name w:val="spellingerror"/>
    <w:basedOn w:val="DefaultParagraphFont"/>
    <w:rsid w:val="00A6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4856">
      <w:bodyDiv w:val="1"/>
      <w:marLeft w:val="0"/>
      <w:marRight w:val="0"/>
      <w:marTop w:val="0"/>
      <w:marBottom w:val="0"/>
      <w:divBdr>
        <w:top w:val="none" w:sz="0" w:space="0" w:color="auto"/>
        <w:left w:val="none" w:sz="0" w:space="0" w:color="auto"/>
        <w:bottom w:val="none" w:sz="0" w:space="0" w:color="auto"/>
        <w:right w:val="none" w:sz="0" w:space="0" w:color="auto"/>
      </w:divBdr>
    </w:div>
    <w:div w:id="220530161">
      <w:bodyDiv w:val="1"/>
      <w:marLeft w:val="0"/>
      <w:marRight w:val="0"/>
      <w:marTop w:val="0"/>
      <w:marBottom w:val="0"/>
      <w:divBdr>
        <w:top w:val="none" w:sz="0" w:space="0" w:color="auto"/>
        <w:left w:val="none" w:sz="0" w:space="0" w:color="auto"/>
        <w:bottom w:val="none" w:sz="0" w:space="0" w:color="auto"/>
        <w:right w:val="none" w:sz="0" w:space="0" w:color="auto"/>
      </w:divBdr>
    </w:div>
    <w:div w:id="281153257">
      <w:bodyDiv w:val="1"/>
      <w:marLeft w:val="0"/>
      <w:marRight w:val="0"/>
      <w:marTop w:val="0"/>
      <w:marBottom w:val="0"/>
      <w:divBdr>
        <w:top w:val="none" w:sz="0" w:space="0" w:color="auto"/>
        <w:left w:val="none" w:sz="0" w:space="0" w:color="auto"/>
        <w:bottom w:val="none" w:sz="0" w:space="0" w:color="auto"/>
        <w:right w:val="none" w:sz="0" w:space="0" w:color="auto"/>
      </w:divBdr>
      <w:divsChild>
        <w:div w:id="270014704">
          <w:marLeft w:val="1310"/>
          <w:marRight w:val="0"/>
          <w:marTop w:val="110"/>
          <w:marBottom w:val="0"/>
          <w:divBdr>
            <w:top w:val="none" w:sz="0" w:space="0" w:color="auto"/>
            <w:left w:val="none" w:sz="0" w:space="0" w:color="auto"/>
            <w:bottom w:val="none" w:sz="0" w:space="0" w:color="auto"/>
            <w:right w:val="none" w:sz="0" w:space="0" w:color="auto"/>
          </w:divBdr>
        </w:div>
        <w:div w:id="878516916">
          <w:marLeft w:val="1310"/>
          <w:marRight w:val="0"/>
          <w:marTop w:val="110"/>
          <w:marBottom w:val="0"/>
          <w:divBdr>
            <w:top w:val="none" w:sz="0" w:space="0" w:color="auto"/>
            <w:left w:val="none" w:sz="0" w:space="0" w:color="auto"/>
            <w:bottom w:val="none" w:sz="0" w:space="0" w:color="auto"/>
            <w:right w:val="none" w:sz="0" w:space="0" w:color="auto"/>
          </w:divBdr>
        </w:div>
        <w:div w:id="2145461578">
          <w:marLeft w:val="1310"/>
          <w:marRight w:val="0"/>
          <w:marTop w:val="110"/>
          <w:marBottom w:val="0"/>
          <w:divBdr>
            <w:top w:val="none" w:sz="0" w:space="0" w:color="auto"/>
            <w:left w:val="none" w:sz="0" w:space="0" w:color="auto"/>
            <w:bottom w:val="none" w:sz="0" w:space="0" w:color="auto"/>
            <w:right w:val="none" w:sz="0" w:space="0" w:color="auto"/>
          </w:divBdr>
        </w:div>
      </w:divsChild>
    </w:div>
    <w:div w:id="366371217">
      <w:bodyDiv w:val="1"/>
      <w:marLeft w:val="0"/>
      <w:marRight w:val="0"/>
      <w:marTop w:val="0"/>
      <w:marBottom w:val="0"/>
      <w:divBdr>
        <w:top w:val="none" w:sz="0" w:space="0" w:color="auto"/>
        <w:left w:val="none" w:sz="0" w:space="0" w:color="auto"/>
        <w:bottom w:val="none" w:sz="0" w:space="0" w:color="auto"/>
        <w:right w:val="none" w:sz="0" w:space="0" w:color="auto"/>
      </w:divBdr>
      <w:divsChild>
        <w:div w:id="329918353">
          <w:marLeft w:val="1310"/>
          <w:marRight w:val="0"/>
          <w:marTop w:val="110"/>
          <w:marBottom w:val="0"/>
          <w:divBdr>
            <w:top w:val="none" w:sz="0" w:space="0" w:color="auto"/>
            <w:left w:val="none" w:sz="0" w:space="0" w:color="auto"/>
            <w:bottom w:val="none" w:sz="0" w:space="0" w:color="auto"/>
            <w:right w:val="none" w:sz="0" w:space="0" w:color="auto"/>
          </w:divBdr>
        </w:div>
        <w:div w:id="884029976">
          <w:marLeft w:val="1310"/>
          <w:marRight w:val="0"/>
          <w:marTop w:val="110"/>
          <w:marBottom w:val="0"/>
          <w:divBdr>
            <w:top w:val="none" w:sz="0" w:space="0" w:color="auto"/>
            <w:left w:val="none" w:sz="0" w:space="0" w:color="auto"/>
            <w:bottom w:val="none" w:sz="0" w:space="0" w:color="auto"/>
            <w:right w:val="none" w:sz="0" w:space="0" w:color="auto"/>
          </w:divBdr>
        </w:div>
        <w:div w:id="1411153272">
          <w:marLeft w:val="1310"/>
          <w:marRight w:val="0"/>
          <w:marTop w:val="110"/>
          <w:marBottom w:val="0"/>
          <w:divBdr>
            <w:top w:val="none" w:sz="0" w:space="0" w:color="auto"/>
            <w:left w:val="none" w:sz="0" w:space="0" w:color="auto"/>
            <w:bottom w:val="none" w:sz="0" w:space="0" w:color="auto"/>
            <w:right w:val="none" w:sz="0" w:space="0" w:color="auto"/>
          </w:divBdr>
        </w:div>
        <w:div w:id="2051496711">
          <w:marLeft w:val="1310"/>
          <w:marRight w:val="0"/>
          <w:marTop w:val="110"/>
          <w:marBottom w:val="0"/>
          <w:divBdr>
            <w:top w:val="none" w:sz="0" w:space="0" w:color="auto"/>
            <w:left w:val="none" w:sz="0" w:space="0" w:color="auto"/>
            <w:bottom w:val="none" w:sz="0" w:space="0" w:color="auto"/>
            <w:right w:val="none" w:sz="0" w:space="0" w:color="auto"/>
          </w:divBdr>
        </w:div>
        <w:div w:id="2121293480">
          <w:marLeft w:val="1310"/>
          <w:marRight w:val="0"/>
          <w:marTop w:val="110"/>
          <w:marBottom w:val="0"/>
          <w:divBdr>
            <w:top w:val="none" w:sz="0" w:space="0" w:color="auto"/>
            <w:left w:val="none" w:sz="0" w:space="0" w:color="auto"/>
            <w:bottom w:val="none" w:sz="0" w:space="0" w:color="auto"/>
            <w:right w:val="none" w:sz="0" w:space="0" w:color="auto"/>
          </w:divBdr>
        </w:div>
      </w:divsChild>
    </w:div>
    <w:div w:id="468134592">
      <w:bodyDiv w:val="1"/>
      <w:marLeft w:val="0"/>
      <w:marRight w:val="0"/>
      <w:marTop w:val="0"/>
      <w:marBottom w:val="0"/>
      <w:divBdr>
        <w:top w:val="none" w:sz="0" w:space="0" w:color="auto"/>
        <w:left w:val="none" w:sz="0" w:space="0" w:color="auto"/>
        <w:bottom w:val="none" w:sz="0" w:space="0" w:color="auto"/>
        <w:right w:val="none" w:sz="0" w:space="0" w:color="auto"/>
      </w:divBdr>
      <w:divsChild>
        <w:div w:id="98110106">
          <w:marLeft w:val="0"/>
          <w:marRight w:val="0"/>
          <w:marTop w:val="0"/>
          <w:marBottom w:val="0"/>
          <w:divBdr>
            <w:top w:val="none" w:sz="0" w:space="0" w:color="auto"/>
            <w:left w:val="none" w:sz="0" w:space="0" w:color="auto"/>
            <w:bottom w:val="none" w:sz="0" w:space="0" w:color="auto"/>
            <w:right w:val="none" w:sz="0" w:space="0" w:color="auto"/>
          </w:divBdr>
        </w:div>
        <w:div w:id="452941590">
          <w:marLeft w:val="0"/>
          <w:marRight w:val="0"/>
          <w:marTop w:val="0"/>
          <w:marBottom w:val="0"/>
          <w:divBdr>
            <w:top w:val="none" w:sz="0" w:space="0" w:color="auto"/>
            <w:left w:val="none" w:sz="0" w:space="0" w:color="auto"/>
            <w:bottom w:val="none" w:sz="0" w:space="0" w:color="auto"/>
            <w:right w:val="none" w:sz="0" w:space="0" w:color="auto"/>
          </w:divBdr>
        </w:div>
        <w:div w:id="459343053">
          <w:marLeft w:val="0"/>
          <w:marRight w:val="0"/>
          <w:marTop w:val="0"/>
          <w:marBottom w:val="0"/>
          <w:divBdr>
            <w:top w:val="none" w:sz="0" w:space="0" w:color="auto"/>
            <w:left w:val="none" w:sz="0" w:space="0" w:color="auto"/>
            <w:bottom w:val="none" w:sz="0" w:space="0" w:color="auto"/>
            <w:right w:val="none" w:sz="0" w:space="0" w:color="auto"/>
          </w:divBdr>
        </w:div>
        <w:div w:id="539703174">
          <w:marLeft w:val="0"/>
          <w:marRight w:val="0"/>
          <w:marTop w:val="0"/>
          <w:marBottom w:val="0"/>
          <w:divBdr>
            <w:top w:val="none" w:sz="0" w:space="0" w:color="auto"/>
            <w:left w:val="none" w:sz="0" w:space="0" w:color="auto"/>
            <w:bottom w:val="none" w:sz="0" w:space="0" w:color="auto"/>
            <w:right w:val="none" w:sz="0" w:space="0" w:color="auto"/>
          </w:divBdr>
        </w:div>
        <w:div w:id="739407164">
          <w:marLeft w:val="0"/>
          <w:marRight w:val="0"/>
          <w:marTop w:val="0"/>
          <w:marBottom w:val="0"/>
          <w:divBdr>
            <w:top w:val="none" w:sz="0" w:space="0" w:color="auto"/>
            <w:left w:val="none" w:sz="0" w:space="0" w:color="auto"/>
            <w:bottom w:val="none" w:sz="0" w:space="0" w:color="auto"/>
            <w:right w:val="none" w:sz="0" w:space="0" w:color="auto"/>
          </w:divBdr>
        </w:div>
        <w:div w:id="851146484">
          <w:marLeft w:val="0"/>
          <w:marRight w:val="0"/>
          <w:marTop w:val="0"/>
          <w:marBottom w:val="0"/>
          <w:divBdr>
            <w:top w:val="none" w:sz="0" w:space="0" w:color="auto"/>
            <w:left w:val="none" w:sz="0" w:space="0" w:color="auto"/>
            <w:bottom w:val="none" w:sz="0" w:space="0" w:color="auto"/>
            <w:right w:val="none" w:sz="0" w:space="0" w:color="auto"/>
          </w:divBdr>
        </w:div>
        <w:div w:id="929432452">
          <w:marLeft w:val="0"/>
          <w:marRight w:val="0"/>
          <w:marTop w:val="0"/>
          <w:marBottom w:val="0"/>
          <w:divBdr>
            <w:top w:val="none" w:sz="0" w:space="0" w:color="auto"/>
            <w:left w:val="none" w:sz="0" w:space="0" w:color="auto"/>
            <w:bottom w:val="none" w:sz="0" w:space="0" w:color="auto"/>
            <w:right w:val="none" w:sz="0" w:space="0" w:color="auto"/>
          </w:divBdr>
        </w:div>
        <w:div w:id="977302081">
          <w:marLeft w:val="0"/>
          <w:marRight w:val="0"/>
          <w:marTop w:val="0"/>
          <w:marBottom w:val="0"/>
          <w:divBdr>
            <w:top w:val="none" w:sz="0" w:space="0" w:color="auto"/>
            <w:left w:val="none" w:sz="0" w:space="0" w:color="auto"/>
            <w:bottom w:val="none" w:sz="0" w:space="0" w:color="auto"/>
            <w:right w:val="none" w:sz="0" w:space="0" w:color="auto"/>
          </w:divBdr>
        </w:div>
        <w:div w:id="1264801243">
          <w:marLeft w:val="0"/>
          <w:marRight w:val="0"/>
          <w:marTop w:val="0"/>
          <w:marBottom w:val="0"/>
          <w:divBdr>
            <w:top w:val="none" w:sz="0" w:space="0" w:color="auto"/>
            <w:left w:val="none" w:sz="0" w:space="0" w:color="auto"/>
            <w:bottom w:val="none" w:sz="0" w:space="0" w:color="auto"/>
            <w:right w:val="none" w:sz="0" w:space="0" w:color="auto"/>
          </w:divBdr>
        </w:div>
        <w:div w:id="1381897791">
          <w:marLeft w:val="0"/>
          <w:marRight w:val="0"/>
          <w:marTop w:val="0"/>
          <w:marBottom w:val="0"/>
          <w:divBdr>
            <w:top w:val="none" w:sz="0" w:space="0" w:color="auto"/>
            <w:left w:val="none" w:sz="0" w:space="0" w:color="auto"/>
            <w:bottom w:val="none" w:sz="0" w:space="0" w:color="auto"/>
            <w:right w:val="none" w:sz="0" w:space="0" w:color="auto"/>
          </w:divBdr>
        </w:div>
        <w:div w:id="1471365222">
          <w:marLeft w:val="0"/>
          <w:marRight w:val="0"/>
          <w:marTop w:val="0"/>
          <w:marBottom w:val="0"/>
          <w:divBdr>
            <w:top w:val="none" w:sz="0" w:space="0" w:color="auto"/>
            <w:left w:val="none" w:sz="0" w:space="0" w:color="auto"/>
            <w:bottom w:val="none" w:sz="0" w:space="0" w:color="auto"/>
            <w:right w:val="none" w:sz="0" w:space="0" w:color="auto"/>
          </w:divBdr>
        </w:div>
        <w:div w:id="1647199390">
          <w:marLeft w:val="0"/>
          <w:marRight w:val="0"/>
          <w:marTop w:val="0"/>
          <w:marBottom w:val="0"/>
          <w:divBdr>
            <w:top w:val="none" w:sz="0" w:space="0" w:color="auto"/>
            <w:left w:val="none" w:sz="0" w:space="0" w:color="auto"/>
            <w:bottom w:val="none" w:sz="0" w:space="0" w:color="auto"/>
            <w:right w:val="none" w:sz="0" w:space="0" w:color="auto"/>
          </w:divBdr>
        </w:div>
        <w:div w:id="1827285311">
          <w:marLeft w:val="0"/>
          <w:marRight w:val="0"/>
          <w:marTop w:val="0"/>
          <w:marBottom w:val="0"/>
          <w:divBdr>
            <w:top w:val="none" w:sz="0" w:space="0" w:color="auto"/>
            <w:left w:val="none" w:sz="0" w:space="0" w:color="auto"/>
            <w:bottom w:val="none" w:sz="0" w:space="0" w:color="auto"/>
            <w:right w:val="none" w:sz="0" w:space="0" w:color="auto"/>
          </w:divBdr>
        </w:div>
        <w:div w:id="1832672231">
          <w:marLeft w:val="0"/>
          <w:marRight w:val="0"/>
          <w:marTop w:val="0"/>
          <w:marBottom w:val="0"/>
          <w:divBdr>
            <w:top w:val="none" w:sz="0" w:space="0" w:color="auto"/>
            <w:left w:val="none" w:sz="0" w:space="0" w:color="auto"/>
            <w:bottom w:val="none" w:sz="0" w:space="0" w:color="auto"/>
            <w:right w:val="none" w:sz="0" w:space="0" w:color="auto"/>
          </w:divBdr>
        </w:div>
        <w:div w:id="1861429208">
          <w:marLeft w:val="0"/>
          <w:marRight w:val="0"/>
          <w:marTop w:val="0"/>
          <w:marBottom w:val="0"/>
          <w:divBdr>
            <w:top w:val="none" w:sz="0" w:space="0" w:color="auto"/>
            <w:left w:val="none" w:sz="0" w:space="0" w:color="auto"/>
            <w:bottom w:val="none" w:sz="0" w:space="0" w:color="auto"/>
            <w:right w:val="none" w:sz="0" w:space="0" w:color="auto"/>
          </w:divBdr>
        </w:div>
        <w:div w:id="1904023393">
          <w:marLeft w:val="0"/>
          <w:marRight w:val="0"/>
          <w:marTop w:val="0"/>
          <w:marBottom w:val="0"/>
          <w:divBdr>
            <w:top w:val="none" w:sz="0" w:space="0" w:color="auto"/>
            <w:left w:val="none" w:sz="0" w:space="0" w:color="auto"/>
            <w:bottom w:val="none" w:sz="0" w:space="0" w:color="auto"/>
            <w:right w:val="none" w:sz="0" w:space="0" w:color="auto"/>
          </w:divBdr>
        </w:div>
      </w:divsChild>
    </w:div>
    <w:div w:id="565148065">
      <w:bodyDiv w:val="1"/>
      <w:marLeft w:val="0"/>
      <w:marRight w:val="0"/>
      <w:marTop w:val="0"/>
      <w:marBottom w:val="0"/>
      <w:divBdr>
        <w:top w:val="none" w:sz="0" w:space="0" w:color="auto"/>
        <w:left w:val="none" w:sz="0" w:space="0" w:color="auto"/>
        <w:bottom w:val="none" w:sz="0" w:space="0" w:color="auto"/>
        <w:right w:val="none" w:sz="0" w:space="0" w:color="auto"/>
      </w:divBdr>
      <w:divsChild>
        <w:div w:id="228735186">
          <w:marLeft w:val="504"/>
          <w:marRight w:val="0"/>
          <w:marTop w:val="140"/>
          <w:marBottom w:val="0"/>
          <w:divBdr>
            <w:top w:val="none" w:sz="0" w:space="0" w:color="auto"/>
            <w:left w:val="none" w:sz="0" w:space="0" w:color="auto"/>
            <w:bottom w:val="none" w:sz="0" w:space="0" w:color="auto"/>
            <w:right w:val="none" w:sz="0" w:space="0" w:color="auto"/>
          </w:divBdr>
        </w:div>
        <w:div w:id="796531518">
          <w:marLeft w:val="504"/>
          <w:marRight w:val="0"/>
          <w:marTop w:val="140"/>
          <w:marBottom w:val="0"/>
          <w:divBdr>
            <w:top w:val="none" w:sz="0" w:space="0" w:color="auto"/>
            <w:left w:val="none" w:sz="0" w:space="0" w:color="auto"/>
            <w:bottom w:val="none" w:sz="0" w:space="0" w:color="auto"/>
            <w:right w:val="none" w:sz="0" w:space="0" w:color="auto"/>
          </w:divBdr>
        </w:div>
      </w:divsChild>
    </w:div>
    <w:div w:id="588543430">
      <w:bodyDiv w:val="1"/>
      <w:marLeft w:val="0"/>
      <w:marRight w:val="0"/>
      <w:marTop w:val="0"/>
      <w:marBottom w:val="0"/>
      <w:divBdr>
        <w:top w:val="none" w:sz="0" w:space="0" w:color="auto"/>
        <w:left w:val="none" w:sz="0" w:space="0" w:color="auto"/>
        <w:bottom w:val="none" w:sz="0" w:space="0" w:color="auto"/>
        <w:right w:val="none" w:sz="0" w:space="0" w:color="auto"/>
      </w:divBdr>
    </w:div>
    <w:div w:id="625353489">
      <w:bodyDiv w:val="1"/>
      <w:marLeft w:val="0"/>
      <w:marRight w:val="0"/>
      <w:marTop w:val="0"/>
      <w:marBottom w:val="0"/>
      <w:divBdr>
        <w:top w:val="none" w:sz="0" w:space="0" w:color="auto"/>
        <w:left w:val="none" w:sz="0" w:space="0" w:color="auto"/>
        <w:bottom w:val="none" w:sz="0" w:space="0" w:color="auto"/>
        <w:right w:val="none" w:sz="0" w:space="0" w:color="auto"/>
      </w:divBdr>
      <w:divsChild>
        <w:div w:id="255747544">
          <w:marLeft w:val="504"/>
          <w:marRight w:val="0"/>
          <w:marTop w:val="140"/>
          <w:marBottom w:val="0"/>
          <w:divBdr>
            <w:top w:val="none" w:sz="0" w:space="0" w:color="auto"/>
            <w:left w:val="none" w:sz="0" w:space="0" w:color="auto"/>
            <w:bottom w:val="none" w:sz="0" w:space="0" w:color="auto"/>
            <w:right w:val="none" w:sz="0" w:space="0" w:color="auto"/>
          </w:divBdr>
        </w:div>
        <w:div w:id="710345973">
          <w:marLeft w:val="504"/>
          <w:marRight w:val="0"/>
          <w:marTop w:val="140"/>
          <w:marBottom w:val="0"/>
          <w:divBdr>
            <w:top w:val="none" w:sz="0" w:space="0" w:color="auto"/>
            <w:left w:val="none" w:sz="0" w:space="0" w:color="auto"/>
            <w:bottom w:val="none" w:sz="0" w:space="0" w:color="auto"/>
            <w:right w:val="none" w:sz="0" w:space="0" w:color="auto"/>
          </w:divBdr>
        </w:div>
        <w:div w:id="892737560">
          <w:marLeft w:val="504"/>
          <w:marRight w:val="0"/>
          <w:marTop w:val="140"/>
          <w:marBottom w:val="0"/>
          <w:divBdr>
            <w:top w:val="none" w:sz="0" w:space="0" w:color="auto"/>
            <w:left w:val="none" w:sz="0" w:space="0" w:color="auto"/>
            <w:bottom w:val="none" w:sz="0" w:space="0" w:color="auto"/>
            <w:right w:val="none" w:sz="0" w:space="0" w:color="auto"/>
          </w:divBdr>
        </w:div>
        <w:div w:id="1803573068">
          <w:marLeft w:val="504"/>
          <w:marRight w:val="0"/>
          <w:marTop w:val="140"/>
          <w:marBottom w:val="0"/>
          <w:divBdr>
            <w:top w:val="none" w:sz="0" w:space="0" w:color="auto"/>
            <w:left w:val="none" w:sz="0" w:space="0" w:color="auto"/>
            <w:bottom w:val="none" w:sz="0" w:space="0" w:color="auto"/>
            <w:right w:val="none" w:sz="0" w:space="0" w:color="auto"/>
          </w:divBdr>
        </w:div>
      </w:divsChild>
    </w:div>
    <w:div w:id="674455138">
      <w:bodyDiv w:val="1"/>
      <w:marLeft w:val="0"/>
      <w:marRight w:val="0"/>
      <w:marTop w:val="0"/>
      <w:marBottom w:val="0"/>
      <w:divBdr>
        <w:top w:val="none" w:sz="0" w:space="0" w:color="auto"/>
        <w:left w:val="none" w:sz="0" w:space="0" w:color="auto"/>
        <w:bottom w:val="none" w:sz="0" w:space="0" w:color="auto"/>
        <w:right w:val="none" w:sz="0" w:space="0" w:color="auto"/>
      </w:divBdr>
    </w:div>
    <w:div w:id="906762668">
      <w:bodyDiv w:val="1"/>
      <w:marLeft w:val="0"/>
      <w:marRight w:val="0"/>
      <w:marTop w:val="0"/>
      <w:marBottom w:val="0"/>
      <w:divBdr>
        <w:top w:val="none" w:sz="0" w:space="0" w:color="auto"/>
        <w:left w:val="none" w:sz="0" w:space="0" w:color="auto"/>
        <w:bottom w:val="none" w:sz="0" w:space="0" w:color="auto"/>
        <w:right w:val="none" w:sz="0" w:space="0" w:color="auto"/>
      </w:divBdr>
      <w:divsChild>
        <w:div w:id="11617088">
          <w:marLeft w:val="0"/>
          <w:marRight w:val="0"/>
          <w:marTop w:val="0"/>
          <w:marBottom w:val="0"/>
          <w:divBdr>
            <w:top w:val="none" w:sz="0" w:space="0" w:color="auto"/>
            <w:left w:val="none" w:sz="0" w:space="0" w:color="auto"/>
            <w:bottom w:val="none" w:sz="0" w:space="0" w:color="auto"/>
            <w:right w:val="none" w:sz="0" w:space="0" w:color="auto"/>
          </w:divBdr>
        </w:div>
        <w:div w:id="36244936">
          <w:marLeft w:val="0"/>
          <w:marRight w:val="0"/>
          <w:marTop w:val="0"/>
          <w:marBottom w:val="0"/>
          <w:divBdr>
            <w:top w:val="none" w:sz="0" w:space="0" w:color="auto"/>
            <w:left w:val="none" w:sz="0" w:space="0" w:color="auto"/>
            <w:bottom w:val="none" w:sz="0" w:space="0" w:color="auto"/>
            <w:right w:val="none" w:sz="0" w:space="0" w:color="auto"/>
          </w:divBdr>
        </w:div>
        <w:div w:id="100995192">
          <w:marLeft w:val="0"/>
          <w:marRight w:val="0"/>
          <w:marTop w:val="0"/>
          <w:marBottom w:val="0"/>
          <w:divBdr>
            <w:top w:val="none" w:sz="0" w:space="0" w:color="auto"/>
            <w:left w:val="none" w:sz="0" w:space="0" w:color="auto"/>
            <w:bottom w:val="none" w:sz="0" w:space="0" w:color="auto"/>
            <w:right w:val="none" w:sz="0" w:space="0" w:color="auto"/>
          </w:divBdr>
        </w:div>
        <w:div w:id="242223935">
          <w:marLeft w:val="0"/>
          <w:marRight w:val="0"/>
          <w:marTop w:val="0"/>
          <w:marBottom w:val="0"/>
          <w:divBdr>
            <w:top w:val="none" w:sz="0" w:space="0" w:color="auto"/>
            <w:left w:val="none" w:sz="0" w:space="0" w:color="auto"/>
            <w:bottom w:val="none" w:sz="0" w:space="0" w:color="auto"/>
            <w:right w:val="none" w:sz="0" w:space="0" w:color="auto"/>
          </w:divBdr>
        </w:div>
        <w:div w:id="281965390">
          <w:marLeft w:val="0"/>
          <w:marRight w:val="0"/>
          <w:marTop w:val="0"/>
          <w:marBottom w:val="0"/>
          <w:divBdr>
            <w:top w:val="none" w:sz="0" w:space="0" w:color="auto"/>
            <w:left w:val="none" w:sz="0" w:space="0" w:color="auto"/>
            <w:bottom w:val="none" w:sz="0" w:space="0" w:color="auto"/>
            <w:right w:val="none" w:sz="0" w:space="0" w:color="auto"/>
          </w:divBdr>
        </w:div>
        <w:div w:id="306396971">
          <w:marLeft w:val="0"/>
          <w:marRight w:val="0"/>
          <w:marTop w:val="0"/>
          <w:marBottom w:val="0"/>
          <w:divBdr>
            <w:top w:val="none" w:sz="0" w:space="0" w:color="auto"/>
            <w:left w:val="none" w:sz="0" w:space="0" w:color="auto"/>
            <w:bottom w:val="none" w:sz="0" w:space="0" w:color="auto"/>
            <w:right w:val="none" w:sz="0" w:space="0" w:color="auto"/>
          </w:divBdr>
          <w:divsChild>
            <w:div w:id="666782639">
              <w:marLeft w:val="-75"/>
              <w:marRight w:val="0"/>
              <w:marTop w:val="30"/>
              <w:marBottom w:val="30"/>
              <w:divBdr>
                <w:top w:val="none" w:sz="0" w:space="0" w:color="auto"/>
                <w:left w:val="none" w:sz="0" w:space="0" w:color="auto"/>
                <w:bottom w:val="none" w:sz="0" w:space="0" w:color="auto"/>
                <w:right w:val="none" w:sz="0" w:space="0" w:color="auto"/>
              </w:divBdr>
              <w:divsChild>
                <w:div w:id="319965505">
                  <w:marLeft w:val="0"/>
                  <w:marRight w:val="0"/>
                  <w:marTop w:val="0"/>
                  <w:marBottom w:val="0"/>
                  <w:divBdr>
                    <w:top w:val="none" w:sz="0" w:space="0" w:color="auto"/>
                    <w:left w:val="none" w:sz="0" w:space="0" w:color="auto"/>
                    <w:bottom w:val="none" w:sz="0" w:space="0" w:color="auto"/>
                    <w:right w:val="none" w:sz="0" w:space="0" w:color="auto"/>
                  </w:divBdr>
                  <w:divsChild>
                    <w:div w:id="356854137">
                      <w:marLeft w:val="0"/>
                      <w:marRight w:val="0"/>
                      <w:marTop w:val="0"/>
                      <w:marBottom w:val="0"/>
                      <w:divBdr>
                        <w:top w:val="none" w:sz="0" w:space="0" w:color="auto"/>
                        <w:left w:val="none" w:sz="0" w:space="0" w:color="auto"/>
                        <w:bottom w:val="none" w:sz="0" w:space="0" w:color="auto"/>
                        <w:right w:val="none" w:sz="0" w:space="0" w:color="auto"/>
                      </w:divBdr>
                    </w:div>
                  </w:divsChild>
                </w:div>
                <w:div w:id="1459566423">
                  <w:marLeft w:val="0"/>
                  <w:marRight w:val="0"/>
                  <w:marTop w:val="0"/>
                  <w:marBottom w:val="0"/>
                  <w:divBdr>
                    <w:top w:val="none" w:sz="0" w:space="0" w:color="auto"/>
                    <w:left w:val="none" w:sz="0" w:space="0" w:color="auto"/>
                    <w:bottom w:val="none" w:sz="0" w:space="0" w:color="auto"/>
                    <w:right w:val="none" w:sz="0" w:space="0" w:color="auto"/>
                  </w:divBdr>
                  <w:divsChild>
                    <w:div w:id="385034959">
                      <w:marLeft w:val="0"/>
                      <w:marRight w:val="0"/>
                      <w:marTop w:val="0"/>
                      <w:marBottom w:val="0"/>
                      <w:divBdr>
                        <w:top w:val="none" w:sz="0" w:space="0" w:color="auto"/>
                        <w:left w:val="none" w:sz="0" w:space="0" w:color="auto"/>
                        <w:bottom w:val="none" w:sz="0" w:space="0" w:color="auto"/>
                        <w:right w:val="none" w:sz="0" w:space="0" w:color="auto"/>
                      </w:divBdr>
                    </w:div>
                    <w:div w:id="574896214">
                      <w:marLeft w:val="0"/>
                      <w:marRight w:val="0"/>
                      <w:marTop w:val="0"/>
                      <w:marBottom w:val="0"/>
                      <w:divBdr>
                        <w:top w:val="none" w:sz="0" w:space="0" w:color="auto"/>
                        <w:left w:val="none" w:sz="0" w:space="0" w:color="auto"/>
                        <w:bottom w:val="none" w:sz="0" w:space="0" w:color="auto"/>
                        <w:right w:val="none" w:sz="0" w:space="0" w:color="auto"/>
                      </w:divBdr>
                    </w:div>
                    <w:div w:id="931546935">
                      <w:marLeft w:val="0"/>
                      <w:marRight w:val="0"/>
                      <w:marTop w:val="0"/>
                      <w:marBottom w:val="0"/>
                      <w:divBdr>
                        <w:top w:val="none" w:sz="0" w:space="0" w:color="auto"/>
                        <w:left w:val="none" w:sz="0" w:space="0" w:color="auto"/>
                        <w:bottom w:val="none" w:sz="0" w:space="0" w:color="auto"/>
                        <w:right w:val="none" w:sz="0" w:space="0" w:color="auto"/>
                      </w:divBdr>
                    </w:div>
                    <w:div w:id="1641881074">
                      <w:marLeft w:val="0"/>
                      <w:marRight w:val="0"/>
                      <w:marTop w:val="0"/>
                      <w:marBottom w:val="0"/>
                      <w:divBdr>
                        <w:top w:val="none" w:sz="0" w:space="0" w:color="auto"/>
                        <w:left w:val="none" w:sz="0" w:space="0" w:color="auto"/>
                        <w:bottom w:val="none" w:sz="0" w:space="0" w:color="auto"/>
                        <w:right w:val="none" w:sz="0" w:space="0" w:color="auto"/>
                      </w:divBdr>
                    </w:div>
                    <w:div w:id="1660966018">
                      <w:marLeft w:val="0"/>
                      <w:marRight w:val="0"/>
                      <w:marTop w:val="0"/>
                      <w:marBottom w:val="0"/>
                      <w:divBdr>
                        <w:top w:val="none" w:sz="0" w:space="0" w:color="auto"/>
                        <w:left w:val="none" w:sz="0" w:space="0" w:color="auto"/>
                        <w:bottom w:val="none" w:sz="0" w:space="0" w:color="auto"/>
                        <w:right w:val="none" w:sz="0" w:space="0" w:color="auto"/>
                      </w:divBdr>
                    </w:div>
                    <w:div w:id="1734962482">
                      <w:marLeft w:val="0"/>
                      <w:marRight w:val="0"/>
                      <w:marTop w:val="0"/>
                      <w:marBottom w:val="0"/>
                      <w:divBdr>
                        <w:top w:val="none" w:sz="0" w:space="0" w:color="auto"/>
                        <w:left w:val="none" w:sz="0" w:space="0" w:color="auto"/>
                        <w:bottom w:val="none" w:sz="0" w:space="0" w:color="auto"/>
                        <w:right w:val="none" w:sz="0" w:space="0" w:color="auto"/>
                      </w:divBdr>
                    </w:div>
                  </w:divsChild>
                </w:div>
                <w:div w:id="1978145668">
                  <w:marLeft w:val="0"/>
                  <w:marRight w:val="0"/>
                  <w:marTop w:val="0"/>
                  <w:marBottom w:val="0"/>
                  <w:divBdr>
                    <w:top w:val="none" w:sz="0" w:space="0" w:color="auto"/>
                    <w:left w:val="none" w:sz="0" w:space="0" w:color="auto"/>
                    <w:bottom w:val="none" w:sz="0" w:space="0" w:color="auto"/>
                    <w:right w:val="none" w:sz="0" w:space="0" w:color="auto"/>
                  </w:divBdr>
                  <w:divsChild>
                    <w:div w:id="806170500">
                      <w:marLeft w:val="0"/>
                      <w:marRight w:val="0"/>
                      <w:marTop w:val="0"/>
                      <w:marBottom w:val="0"/>
                      <w:divBdr>
                        <w:top w:val="none" w:sz="0" w:space="0" w:color="auto"/>
                        <w:left w:val="none" w:sz="0" w:space="0" w:color="auto"/>
                        <w:bottom w:val="none" w:sz="0" w:space="0" w:color="auto"/>
                        <w:right w:val="none" w:sz="0" w:space="0" w:color="auto"/>
                      </w:divBdr>
                    </w:div>
                  </w:divsChild>
                </w:div>
                <w:div w:id="2037584227">
                  <w:marLeft w:val="0"/>
                  <w:marRight w:val="0"/>
                  <w:marTop w:val="0"/>
                  <w:marBottom w:val="0"/>
                  <w:divBdr>
                    <w:top w:val="none" w:sz="0" w:space="0" w:color="auto"/>
                    <w:left w:val="none" w:sz="0" w:space="0" w:color="auto"/>
                    <w:bottom w:val="none" w:sz="0" w:space="0" w:color="auto"/>
                    <w:right w:val="none" w:sz="0" w:space="0" w:color="auto"/>
                  </w:divBdr>
                  <w:divsChild>
                    <w:div w:id="52505052">
                      <w:marLeft w:val="0"/>
                      <w:marRight w:val="0"/>
                      <w:marTop w:val="0"/>
                      <w:marBottom w:val="0"/>
                      <w:divBdr>
                        <w:top w:val="none" w:sz="0" w:space="0" w:color="auto"/>
                        <w:left w:val="none" w:sz="0" w:space="0" w:color="auto"/>
                        <w:bottom w:val="none" w:sz="0" w:space="0" w:color="auto"/>
                        <w:right w:val="none" w:sz="0" w:space="0" w:color="auto"/>
                      </w:divBdr>
                    </w:div>
                    <w:div w:id="296304668">
                      <w:marLeft w:val="0"/>
                      <w:marRight w:val="0"/>
                      <w:marTop w:val="0"/>
                      <w:marBottom w:val="0"/>
                      <w:divBdr>
                        <w:top w:val="none" w:sz="0" w:space="0" w:color="auto"/>
                        <w:left w:val="none" w:sz="0" w:space="0" w:color="auto"/>
                        <w:bottom w:val="none" w:sz="0" w:space="0" w:color="auto"/>
                        <w:right w:val="none" w:sz="0" w:space="0" w:color="auto"/>
                      </w:divBdr>
                    </w:div>
                    <w:div w:id="346518177">
                      <w:marLeft w:val="0"/>
                      <w:marRight w:val="0"/>
                      <w:marTop w:val="0"/>
                      <w:marBottom w:val="0"/>
                      <w:divBdr>
                        <w:top w:val="none" w:sz="0" w:space="0" w:color="auto"/>
                        <w:left w:val="none" w:sz="0" w:space="0" w:color="auto"/>
                        <w:bottom w:val="none" w:sz="0" w:space="0" w:color="auto"/>
                        <w:right w:val="none" w:sz="0" w:space="0" w:color="auto"/>
                      </w:divBdr>
                    </w:div>
                    <w:div w:id="357853856">
                      <w:marLeft w:val="0"/>
                      <w:marRight w:val="0"/>
                      <w:marTop w:val="0"/>
                      <w:marBottom w:val="0"/>
                      <w:divBdr>
                        <w:top w:val="none" w:sz="0" w:space="0" w:color="auto"/>
                        <w:left w:val="none" w:sz="0" w:space="0" w:color="auto"/>
                        <w:bottom w:val="none" w:sz="0" w:space="0" w:color="auto"/>
                        <w:right w:val="none" w:sz="0" w:space="0" w:color="auto"/>
                      </w:divBdr>
                    </w:div>
                    <w:div w:id="670914995">
                      <w:marLeft w:val="0"/>
                      <w:marRight w:val="0"/>
                      <w:marTop w:val="0"/>
                      <w:marBottom w:val="0"/>
                      <w:divBdr>
                        <w:top w:val="none" w:sz="0" w:space="0" w:color="auto"/>
                        <w:left w:val="none" w:sz="0" w:space="0" w:color="auto"/>
                        <w:bottom w:val="none" w:sz="0" w:space="0" w:color="auto"/>
                        <w:right w:val="none" w:sz="0" w:space="0" w:color="auto"/>
                      </w:divBdr>
                    </w:div>
                    <w:div w:id="12293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7822">
          <w:marLeft w:val="0"/>
          <w:marRight w:val="0"/>
          <w:marTop w:val="0"/>
          <w:marBottom w:val="0"/>
          <w:divBdr>
            <w:top w:val="none" w:sz="0" w:space="0" w:color="auto"/>
            <w:left w:val="none" w:sz="0" w:space="0" w:color="auto"/>
            <w:bottom w:val="none" w:sz="0" w:space="0" w:color="auto"/>
            <w:right w:val="none" w:sz="0" w:space="0" w:color="auto"/>
          </w:divBdr>
        </w:div>
        <w:div w:id="893589636">
          <w:marLeft w:val="0"/>
          <w:marRight w:val="0"/>
          <w:marTop w:val="0"/>
          <w:marBottom w:val="0"/>
          <w:divBdr>
            <w:top w:val="none" w:sz="0" w:space="0" w:color="auto"/>
            <w:left w:val="none" w:sz="0" w:space="0" w:color="auto"/>
            <w:bottom w:val="none" w:sz="0" w:space="0" w:color="auto"/>
            <w:right w:val="none" w:sz="0" w:space="0" w:color="auto"/>
          </w:divBdr>
        </w:div>
        <w:div w:id="1164933434">
          <w:marLeft w:val="0"/>
          <w:marRight w:val="0"/>
          <w:marTop w:val="0"/>
          <w:marBottom w:val="0"/>
          <w:divBdr>
            <w:top w:val="none" w:sz="0" w:space="0" w:color="auto"/>
            <w:left w:val="none" w:sz="0" w:space="0" w:color="auto"/>
            <w:bottom w:val="none" w:sz="0" w:space="0" w:color="auto"/>
            <w:right w:val="none" w:sz="0" w:space="0" w:color="auto"/>
          </w:divBdr>
        </w:div>
        <w:div w:id="1295676541">
          <w:marLeft w:val="0"/>
          <w:marRight w:val="0"/>
          <w:marTop w:val="0"/>
          <w:marBottom w:val="0"/>
          <w:divBdr>
            <w:top w:val="none" w:sz="0" w:space="0" w:color="auto"/>
            <w:left w:val="none" w:sz="0" w:space="0" w:color="auto"/>
            <w:bottom w:val="none" w:sz="0" w:space="0" w:color="auto"/>
            <w:right w:val="none" w:sz="0" w:space="0" w:color="auto"/>
          </w:divBdr>
        </w:div>
        <w:div w:id="1658802137">
          <w:marLeft w:val="0"/>
          <w:marRight w:val="0"/>
          <w:marTop w:val="0"/>
          <w:marBottom w:val="0"/>
          <w:divBdr>
            <w:top w:val="none" w:sz="0" w:space="0" w:color="auto"/>
            <w:left w:val="none" w:sz="0" w:space="0" w:color="auto"/>
            <w:bottom w:val="none" w:sz="0" w:space="0" w:color="auto"/>
            <w:right w:val="none" w:sz="0" w:space="0" w:color="auto"/>
          </w:divBdr>
        </w:div>
        <w:div w:id="1679237013">
          <w:marLeft w:val="0"/>
          <w:marRight w:val="0"/>
          <w:marTop w:val="0"/>
          <w:marBottom w:val="0"/>
          <w:divBdr>
            <w:top w:val="none" w:sz="0" w:space="0" w:color="auto"/>
            <w:left w:val="none" w:sz="0" w:space="0" w:color="auto"/>
            <w:bottom w:val="none" w:sz="0" w:space="0" w:color="auto"/>
            <w:right w:val="none" w:sz="0" w:space="0" w:color="auto"/>
          </w:divBdr>
        </w:div>
        <w:div w:id="1833595561">
          <w:marLeft w:val="0"/>
          <w:marRight w:val="0"/>
          <w:marTop w:val="0"/>
          <w:marBottom w:val="0"/>
          <w:divBdr>
            <w:top w:val="none" w:sz="0" w:space="0" w:color="auto"/>
            <w:left w:val="none" w:sz="0" w:space="0" w:color="auto"/>
            <w:bottom w:val="none" w:sz="0" w:space="0" w:color="auto"/>
            <w:right w:val="none" w:sz="0" w:space="0" w:color="auto"/>
          </w:divBdr>
        </w:div>
        <w:div w:id="1969628636">
          <w:marLeft w:val="0"/>
          <w:marRight w:val="0"/>
          <w:marTop w:val="0"/>
          <w:marBottom w:val="0"/>
          <w:divBdr>
            <w:top w:val="none" w:sz="0" w:space="0" w:color="auto"/>
            <w:left w:val="none" w:sz="0" w:space="0" w:color="auto"/>
            <w:bottom w:val="none" w:sz="0" w:space="0" w:color="auto"/>
            <w:right w:val="none" w:sz="0" w:space="0" w:color="auto"/>
          </w:divBdr>
        </w:div>
        <w:div w:id="1970277718">
          <w:marLeft w:val="0"/>
          <w:marRight w:val="0"/>
          <w:marTop w:val="0"/>
          <w:marBottom w:val="0"/>
          <w:divBdr>
            <w:top w:val="none" w:sz="0" w:space="0" w:color="auto"/>
            <w:left w:val="none" w:sz="0" w:space="0" w:color="auto"/>
            <w:bottom w:val="none" w:sz="0" w:space="0" w:color="auto"/>
            <w:right w:val="none" w:sz="0" w:space="0" w:color="auto"/>
          </w:divBdr>
        </w:div>
        <w:div w:id="2132017354">
          <w:marLeft w:val="0"/>
          <w:marRight w:val="0"/>
          <w:marTop w:val="0"/>
          <w:marBottom w:val="0"/>
          <w:divBdr>
            <w:top w:val="none" w:sz="0" w:space="0" w:color="auto"/>
            <w:left w:val="none" w:sz="0" w:space="0" w:color="auto"/>
            <w:bottom w:val="none" w:sz="0" w:space="0" w:color="auto"/>
            <w:right w:val="none" w:sz="0" w:space="0" w:color="auto"/>
          </w:divBdr>
        </w:div>
      </w:divsChild>
    </w:div>
    <w:div w:id="936795163">
      <w:bodyDiv w:val="1"/>
      <w:marLeft w:val="0"/>
      <w:marRight w:val="0"/>
      <w:marTop w:val="0"/>
      <w:marBottom w:val="0"/>
      <w:divBdr>
        <w:top w:val="none" w:sz="0" w:space="0" w:color="auto"/>
        <w:left w:val="none" w:sz="0" w:space="0" w:color="auto"/>
        <w:bottom w:val="none" w:sz="0" w:space="0" w:color="auto"/>
        <w:right w:val="none" w:sz="0" w:space="0" w:color="auto"/>
      </w:divBdr>
    </w:div>
    <w:div w:id="1214853104">
      <w:bodyDiv w:val="1"/>
      <w:marLeft w:val="0"/>
      <w:marRight w:val="0"/>
      <w:marTop w:val="0"/>
      <w:marBottom w:val="0"/>
      <w:divBdr>
        <w:top w:val="none" w:sz="0" w:space="0" w:color="auto"/>
        <w:left w:val="none" w:sz="0" w:space="0" w:color="auto"/>
        <w:bottom w:val="none" w:sz="0" w:space="0" w:color="auto"/>
        <w:right w:val="none" w:sz="0" w:space="0" w:color="auto"/>
      </w:divBdr>
      <w:divsChild>
        <w:div w:id="63727108">
          <w:marLeft w:val="0"/>
          <w:marRight w:val="0"/>
          <w:marTop w:val="0"/>
          <w:marBottom w:val="0"/>
          <w:divBdr>
            <w:top w:val="none" w:sz="0" w:space="0" w:color="auto"/>
            <w:left w:val="none" w:sz="0" w:space="0" w:color="auto"/>
            <w:bottom w:val="none" w:sz="0" w:space="0" w:color="auto"/>
            <w:right w:val="none" w:sz="0" w:space="0" w:color="auto"/>
          </w:divBdr>
          <w:divsChild>
            <w:div w:id="36466572">
              <w:marLeft w:val="0"/>
              <w:marRight w:val="0"/>
              <w:marTop w:val="0"/>
              <w:marBottom w:val="0"/>
              <w:divBdr>
                <w:top w:val="none" w:sz="0" w:space="0" w:color="auto"/>
                <w:left w:val="none" w:sz="0" w:space="0" w:color="auto"/>
                <w:bottom w:val="none" w:sz="0" w:space="0" w:color="auto"/>
                <w:right w:val="none" w:sz="0" w:space="0" w:color="auto"/>
              </w:divBdr>
            </w:div>
            <w:div w:id="38289954">
              <w:marLeft w:val="0"/>
              <w:marRight w:val="0"/>
              <w:marTop w:val="0"/>
              <w:marBottom w:val="0"/>
              <w:divBdr>
                <w:top w:val="none" w:sz="0" w:space="0" w:color="auto"/>
                <w:left w:val="none" w:sz="0" w:space="0" w:color="auto"/>
                <w:bottom w:val="none" w:sz="0" w:space="0" w:color="auto"/>
                <w:right w:val="none" w:sz="0" w:space="0" w:color="auto"/>
              </w:divBdr>
            </w:div>
            <w:div w:id="195392323">
              <w:marLeft w:val="0"/>
              <w:marRight w:val="0"/>
              <w:marTop w:val="0"/>
              <w:marBottom w:val="0"/>
              <w:divBdr>
                <w:top w:val="none" w:sz="0" w:space="0" w:color="auto"/>
                <w:left w:val="none" w:sz="0" w:space="0" w:color="auto"/>
                <w:bottom w:val="none" w:sz="0" w:space="0" w:color="auto"/>
                <w:right w:val="none" w:sz="0" w:space="0" w:color="auto"/>
              </w:divBdr>
            </w:div>
            <w:div w:id="481195696">
              <w:marLeft w:val="0"/>
              <w:marRight w:val="0"/>
              <w:marTop w:val="0"/>
              <w:marBottom w:val="0"/>
              <w:divBdr>
                <w:top w:val="none" w:sz="0" w:space="0" w:color="auto"/>
                <w:left w:val="none" w:sz="0" w:space="0" w:color="auto"/>
                <w:bottom w:val="none" w:sz="0" w:space="0" w:color="auto"/>
                <w:right w:val="none" w:sz="0" w:space="0" w:color="auto"/>
              </w:divBdr>
            </w:div>
            <w:div w:id="1341156635">
              <w:marLeft w:val="0"/>
              <w:marRight w:val="0"/>
              <w:marTop w:val="0"/>
              <w:marBottom w:val="0"/>
              <w:divBdr>
                <w:top w:val="none" w:sz="0" w:space="0" w:color="auto"/>
                <w:left w:val="none" w:sz="0" w:space="0" w:color="auto"/>
                <w:bottom w:val="none" w:sz="0" w:space="0" w:color="auto"/>
                <w:right w:val="none" w:sz="0" w:space="0" w:color="auto"/>
              </w:divBdr>
            </w:div>
            <w:div w:id="1461410839">
              <w:marLeft w:val="0"/>
              <w:marRight w:val="0"/>
              <w:marTop w:val="0"/>
              <w:marBottom w:val="0"/>
              <w:divBdr>
                <w:top w:val="none" w:sz="0" w:space="0" w:color="auto"/>
                <w:left w:val="none" w:sz="0" w:space="0" w:color="auto"/>
                <w:bottom w:val="none" w:sz="0" w:space="0" w:color="auto"/>
                <w:right w:val="none" w:sz="0" w:space="0" w:color="auto"/>
              </w:divBdr>
            </w:div>
            <w:div w:id="1469473545">
              <w:marLeft w:val="0"/>
              <w:marRight w:val="0"/>
              <w:marTop w:val="0"/>
              <w:marBottom w:val="0"/>
              <w:divBdr>
                <w:top w:val="none" w:sz="0" w:space="0" w:color="auto"/>
                <w:left w:val="none" w:sz="0" w:space="0" w:color="auto"/>
                <w:bottom w:val="none" w:sz="0" w:space="0" w:color="auto"/>
                <w:right w:val="none" w:sz="0" w:space="0" w:color="auto"/>
              </w:divBdr>
            </w:div>
            <w:div w:id="1588659133">
              <w:marLeft w:val="0"/>
              <w:marRight w:val="0"/>
              <w:marTop w:val="0"/>
              <w:marBottom w:val="0"/>
              <w:divBdr>
                <w:top w:val="none" w:sz="0" w:space="0" w:color="auto"/>
                <w:left w:val="none" w:sz="0" w:space="0" w:color="auto"/>
                <w:bottom w:val="none" w:sz="0" w:space="0" w:color="auto"/>
                <w:right w:val="none" w:sz="0" w:space="0" w:color="auto"/>
              </w:divBdr>
            </w:div>
            <w:div w:id="1670251914">
              <w:marLeft w:val="0"/>
              <w:marRight w:val="0"/>
              <w:marTop w:val="0"/>
              <w:marBottom w:val="0"/>
              <w:divBdr>
                <w:top w:val="none" w:sz="0" w:space="0" w:color="auto"/>
                <w:left w:val="none" w:sz="0" w:space="0" w:color="auto"/>
                <w:bottom w:val="none" w:sz="0" w:space="0" w:color="auto"/>
                <w:right w:val="none" w:sz="0" w:space="0" w:color="auto"/>
              </w:divBdr>
            </w:div>
            <w:div w:id="1759709528">
              <w:marLeft w:val="0"/>
              <w:marRight w:val="0"/>
              <w:marTop w:val="0"/>
              <w:marBottom w:val="0"/>
              <w:divBdr>
                <w:top w:val="none" w:sz="0" w:space="0" w:color="auto"/>
                <w:left w:val="none" w:sz="0" w:space="0" w:color="auto"/>
                <w:bottom w:val="none" w:sz="0" w:space="0" w:color="auto"/>
                <w:right w:val="none" w:sz="0" w:space="0" w:color="auto"/>
              </w:divBdr>
            </w:div>
            <w:div w:id="1837069726">
              <w:marLeft w:val="0"/>
              <w:marRight w:val="0"/>
              <w:marTop w:val="0"/>
              <w:marBottom w:val="0"/>
              <w:divBdr>
                <w:top w:val="none" w:sz="0" w:space="0" w:color="auto"/>
                <w:left w:val="none" w:sz="0" w:space="0" w:color="auto"/>
                <w:bottom w:val="none" w:sz="0" w:space="0" w:color="auto"/>
                <w:right w:val="none" w:sz="0" w:space="0" w:color="auto"/>
              </w:divBdr>
            </w:div>
            <w:div w:id="1898392913">
              <w:marLeft w:val="0"/>
              <w:marRight w:val="0"/>
              <w:marTop w:val="0"/>
              <w:marBottom w:val="0"/>
              <w:divBdr>
                <w:top w:val="none" w:sz="0" w:space="0" w:color="auto"/>
                <w:left w:val="none" w:sz="0" w:space="0" w:color="auto"/>
                <w:bottom w:val="none" w:sz="0" w:space="0" w:color="auto"/>
                <w:right w:val="none" w:sz="0" w:space="0" w:color="auto"/>
              </w:divBdr>
            </w:div>
            <w:div w:id="2095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5403">
      <w:bodyDiv w:val="1"/>
      <w:marLeft w:val="0"/>
      <w:marRight w:val="0"/>
      <w:marTop w:val="0"/>
      <w:marBottom w:val="0"/>
      <w:divBdr>
        <w:top w:val="none" w:sz="0" w:space="0" w:color="auto"/>
        <w:left w:val="none" w:sz="0" w:space="0" w:color="auto"/>
        <w:bottom w:val="none" w:sz="0" w:space="0" w:color="auto"/>
        <w:right w:val="none" w:sz="0" w:space="0" w:color="auto"/>
      </w:divBdr>
    </w:div>
    <w:div w:id="1285890700">
      <w:bodyDiv w:val="1"/>
      <w:marLeft w:val="0"/>
      <w:marRight w:val="0"/>
      <w:marTop w:val="0"/>
      <w:marBottom w:val="0"/>
      <w:divBdr>
        <w:top w:val="none" w:sz="0" w:space="0" w:color="auto"/>
        <w:left w:val="none" w:sz="0" w:space="0" w:color="auto"/>
        <w:bottom w:val="none" w:sz="0" w:space="0" w:color="auto"/>
        <w:right w:val="none" w:sz="0" w:space="0" w:color="auto"/>
      </w:divBdr>
      <w:divsChild>
        <w:div w:id="478427175">
          <w:marLeft w:val="1008"/>
          <w:marRight w:val="0"/>
          <w:marTop w:val="110"/>
          <w:marBottom w:val="0"/>
          <w:divBdr>
            <w:top w:val="none" w:sz="0" w:space="0" w:color="auto"/>
            <w:left w:val="none" w:sz="0" w:space="0" w:color="auto"/>
            <w:bottom w:val="none" w:sz="0" w:space="0" w:color="auto"/>
            <w:right w:val="none" w:sz="0" w:space="0" w:color="auto"/>
          </w:divBdr>
        </w:div>
        <w:div w:id="580023159">
          <w:marLeft w:val="1008"/>
          <w:marRight w:val="0"/>
          <w:marTop w:val="110"/>
          <w:marBottom w:val="0"/>
          <w:divBdr>
            <w:top w:val="none" w:sz="0" w:space="0" w:color="auto"/>
            <w:left w:val="none" w:sz="0" w:space="0" w:color="auto"/>
            <w:bottom w:val="none" w:sz="0" w:space="0" w:color="auto"/>
            <w:right w:val="none" w:sz="0" w:space="0" w:color="auto"/>
          </w:divBdr>
        </w:div>
        <w:div w:id="1592858158">
          <w:marLeft w:val="1008"/>
          <w:marRight w:val="0"/>
          <w:marTop w:val="110"/>
          <w:marBottom w:val="0"/>
          <w:divBdr>
            <w:top w:val="none" w:sz="0" w:space="0" w:color="auto"/>
            <w:left w:val="none" w:sz="0" w:space="0" w:color="auto"/>
            <w:bottom w:val="none" w:sz="0" w:space="0" w:color="auto"/>
            <w:right w:val="none" w:sz="0" w:space="0" w:color="auto"/>
          </w:divBdr>
        </w:div>
        <w:div w:id="1703818124">
          <w:marLeft w:val="1008"/>
          <w:marRight w:val="0"/>
          <w:marTop w:val="110"/>
          <w:marBottom w:val="0"/>
          <w:divBdr>
            <w:top w:val="none" w:sz="0" w:space="0" w:color="auto"/>
            <w:left w:val="none" w:sz="0" w:space="0" w:color="auto"/>
            <w:bottom w:val="none" w:sz="0" w:space="0" w:color="auto"/>
            <w:right w:val="none" w:sz="0" w:space="0" w:color="auto"/>
          </w:divBdr>
        </w:div>
      </w:divsChild>
    </w:div>
    <w:div w:id="1303803963">
      <w:bodyDiv w:val="1"/>
      <w:marLeft w:val="0"/>
      <w:marRight w:val="0"/>
      <w:marTop w:val="0"/>
      <w:marBottom w:val="0"/>
      <w:divBdr>
        <w:top w:val="none" w:sz="0" w:space="0" w:color="auto"/>
        <w:left w:val="none" w:sz="0" w:space="0" w:color="auto"/>
        <w:bottom w:val="none" w:sz="0" w:space="0" w:color="auto"/>
        <w:right w:val="none" w:sz="0" w:space="0" w:color="auto"/>
      </w:divBdr>
      <w:divsChild>
        <w:div w:id="328753198">
          <w:marLeft w:val="0"/>
          <w:marRight w:val="0"/>
          <w:marTop w:val="0"/>
          <w:marBottom w:val="0"/>
          <w:divBdr>
            <w:top w:val="none" w:sz="0" w:space="0" w:color="auto"/>
            <w:left w:val="none" w:sz="0" w:space="0" w:color="auto"/>
            <w:bottom w:val="none" w:sz="0" w:space="0" w:color="auto"/>
            <w:right w:val="none" w:sz="0" w:space="0" w:color="auto"/>
          </w:divBdr>
        </w:div>
        <w:div w:id="425343836">
          <w:marLeft w:val="0"/>
          <w:marRight w:val="0"/>
          <w:marTop w:val="0"/>
          <w:marBottom w:val="0"/>
          <w:divBdr>
            <w:top w:val="none" w:sz="0" w:space="0" w:color="auto"/>
            <w:left w:val="none" w:sz="0" w:space="0" w:color="auto"/>
            <w:bottom w:val="none" w:sz="0" w:space="0" w:color="auto"/>
            <w:right w:val="none" w:sz="0" w:space="0" w:color="auto"/>
          </w:divBdr>
        </w:div>
        <w:div w:id="504982494">
          <w:marLeft w:val="0"/>
          <w:marRight w:val="0"/>
          <w:marTop w:val="0"/>
          <w:marBottom w:val="0"/>
          <w:divBdr>
            <w:top w:val="none" w:sz="0" w:space="0" w:color="auto"/>
            <w:left w:val="none" w:sz="0" w:space="0" w:color="auto"/>
            <w:bottom w:val="none" w:sz="0" w:space="0" w:color="auto"/>
            <w:right w:val="none" w:sz="0" w:space="0" w:color="auto"/>
          </w:divBdr>
        </w:div>
        <w:div w:id="978724147">
          <w:marLeft w:val="0"/>
          <w:marRight w:val="0"/>
          <w:marTop w:val="0"/>
          <w:marBottom w:val="0"/>
          <w:divBdr>
            <w:top w:val="none" w:sz="0" w:space="0" w:color="auto"/>
            <w:left w:val="none" w:sz="0" w:space="0" w:color="auto"/>
            <w:bottom w:val="none" w:sz="0" w:space="0" w:color="auto"/>
            <w:right w:val="none" w:sz="0" w:space="0" w:color="auto"/>
          </w:divBdr>
        </w:div>
        <w:div w:id="1142044072">
          <w:marLeft w:val="0"/>
          <w:marRight w:val="0"/>
          <w:marTop w:val="0"/>
          <w:marBottom w:val="0"/>
          <w:divBdr>
            <w:top w:val="none" w:sz="0" w:space="0" w:color="auto"/>
            <w:left w:val="none" w:sz="0" w:space="0" w:color="auto"/>
            <w:bottom w:val="none" w:sz="0" w:space="0" w:color="auto"/>
            <w:right w:val="none" w:sz="0" w:space="0" w:color="auto"/>
          </w:divBdr>
        </w:div>
        <w:div w:id="1330476306">
          <w:marLeft w:val="0"/>
          <w:marRight w:val="0"/>
          <w:marTop w:val="0"/>
          <w:marBottom w:val="0"/>
          <w:divBdr>
            <w:top w:val="none" w:sz="0" w:space="0" w:color="auto"/>
            <w:left w:val="none" w:sz="0" w:space="0" w:color="auto"/>
            <w:bottom w:val="none" w:sz="0" w:space="0" w:color="auto"/>
            <w:right w:val="none" w:sz="0" w:space="0" w:color="auto"/>
          </w:divBdr>
        </w:div>
        <w:div w:id="1345127148">
          <w:marLeft w:val="0"/>
          <w:marRight w:val="0"/>
          <w:marTop w:val="0"/>
          <w:marBottom w:val="0"/>
          <w:divBdr>
            <w:top w:val="none" w:sz="0" w:space="0" w:color="auto"/>
            <w:left w:val="none" w:sz="0" w:space="0" w:color="auto"/>
            <w:bottom w:val="none" w:sz="0" w:space="0" w:color="auto"/>
            <w:right w:val="none" w:sz="0" w:space="0" w:color="auto"/>
          </w:divBdr>
        </w:div>
        <w:div w:id="1974750412">
          <w:marLeft w:val="0"/>
          <w:marRight w:val="0"/>
          <w:marTop w:val="0"/>
          <w:marBottom w:val="0"/>
          <w:divBdr>
            <w:top w:val="none" w:sz="0" w:space="0" w:color="auto"/>
            <w:left w:val="none" w:sz="0" w:space="0" w:color="auto"/>
            <w:bottom w:val="none" w:sz="0" w:space="0" w:color="auto"/>
            <w:right w:val="none" w:sz="0" w:space="0" w:color="auto"/>
          </w:divBdr>
        </w:div>
        <w:div w:id="2064215319">
          <w:marLeft w:val="0"/>
          <w:marRight w:val="0"/>
          <w:marTop w:val="0"/>
          <w:marBottom w:val="0"/>
          <w:divBdr>
            <w:top w:val="none" w:sz="0" w:space="0" w:color="auto"/>
            <w:left w:val="none" w:sz="0" w:space="0" w:color="auto"/>
            <w:bottom w:val="none" w:sz="0" w:space="0" w:color="auto"/>
            <w:right w:val="none" w:sz="0" w:space="0" w:color="auto"/>
          </w:divBdr>
        </w:div>
      </w:divsChild>
    </w:div>
    <w:div w:id="1637760402">
      <w:bodyDiv w:val="1"/>
      <w:marLeft w:val="0"/>
      <w:marRight w:val="0"/>
      <w:marTop w:val="0"/>
      <w:marBottom w:val="0"/>
      <w:divBdr>
        <w:top w:val="none" w:sz="0" w:space="0" w:color="auto"/>
        <w:left w:val="none" w:sz="0" w:space="0" w:color="auto"/>
        <w:bottom w:val="none" w:sz="0" w:space="0" w:color="auto"/>
        <w:right w:val="none" w:sz="0" w:space="0" w:color="auto"/>
      </w:divBdr>
      <w:divsChild>
        <w:div w:id="805781017">
          <w:marLeft w:val="1310"/>
          <w:marRight w:val="0"/>
          <w:marTop w:val="110"/>
          <w:marBottom w:val="0"/>
          <w:divBdr>
            <w:top w:val="none" w:sz="0" w:space="0" w:color="auto"/>
            <w:left w:val="none" w:sz="0" w:space="0" w:color="auto"/>
            <w:bottom w:val="none" w:sz="0" w:space="0" w:color="auto"/>
            <w:right w:val="none" w:sz="0" w:space="0" w:color="auto"/>
          </w:divBdr>
        </w:div>
        <w:div w:id="1071853887">
          <w:marLeft w:val="1310"/>
          <w:marRight w:val="0"/>
          <w:marTop w:val="110"/>
          <w:marBottom w:val="0"/>
          <w:divBdr>
            <w:top w:val="none" w:sz="0" w:space="0" w:color="auto"/>
            <w:left w:val="none" w:sz="0" w:space="0" w:color="auto"/>
            <w:bottom w:val="none" w:sz="0" w:space="0" w:color="auto"/>
            <w:right w:val="none" w:sz="0" w:space="0" w:color="auto"/>
          </w:divBdr>
        </w:div>
        <w:div w:id="1287852322">
          <w:marLeft w:val="1310"/>
          <w:marRight w:val="0"/>
          <w:marTop w:val="110"/>
          <w:marBottom w:val="0"/>
          <w:divBdr>
            <w:top w:val="none" w:sz="0" w:space="0" w:color="auto"/>
            <w:left w:val="none" w:sz="0" w:space="0" w:color="auto"/>
            <w:bottom w:val="none" w:sz="0" w:space="0" w:color="auto"/>
            <w:right w:val="none" w:sz="0" w:space="0" w:color="auto"/>
          </w:divBdr>
        </w:div>
        <w:div w:id="1516767153">
          <w:marLeft w:val="1310"/>
          <w:marRight w:val="0"/>
          <w:marTop w:val="110"/>
          <w:marBottom w:val="0"/>
          <w:divBdr>
            <w:top w:val="none" w:sz="0" w:space="0" w:color="auto"/>
            <w:left w:val="none" w:sz="0" w:space="0" w:color="auto"/>
            <w:bottom w:val="none" w:sz="0" w:space="0" w:color="auto"/>
            <w:right w:val="none" w:sz="0" w:space="0" w:color="auto"/>
          </w:divBdr>
        </w:div>
        <w:div w:id="1889410457">
          <w:marLeft w:val="806"/>
          <w:marRight w:val="0"/>
          <w:marTop w:val="140"/>
          <w:marBottom w:val="0"/>
          <w:divBdr>
            <w:top w:val="none" w:sz="0" w:space="0" w:color="auto"/>
            <w:left w:val="none" w:sz="0" w:space="0" w:color="auto"/>
            <w:bottom w:val="none" w:sz="0" w:space="0" w:color="auto"/>
            <w:right w:val="none" w:sz="0" w:space="0" w:color="auto"/>
          </w:divBdr>
        </w:div>
      </w:divsChild>
    </w:div>
    <w:div w:id="18513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84ff38-aecb-485e-a038-f9141d6ef5c6">
      <UserInfo>
        <DisplayName/>
        <AccountId xsi:nil="true"/>
        <AccountType/>
      </UserInfo>
    </SharedWithUsers>
    <TaxCatchAll xmlns="3784ff38-aecb-485e-a038-f9141d6ef5c6"/>
    <lcf76f155ced4ddcb4097134ff3c332f xmlns="951cb35c-1d86-4773-bcc5-e8ad83a913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18" ma:contentTypeDescription="Create a new document." ma:contentTypeScope="" ma:versionID="7e011f93abef85ed307161c146d253d0">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f70b6e7c2244ad3b4315d79712d8992a"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3BA0-6256-45F1-94DD-93049C63AF71}">
  <ds:schemaRefs>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3784ff38-aecb-485e-a038-f9141d6ef5c6"/>
    <ds:schemaRef ds:uri="http://schemas.openxmlformats.org/package/2006/metadata/core-properties"/>
    <ds:schemaRef ds:uri="951cb35c-1d86-4773-bcc5-e8ad83a913ca"/>
  </ds:schemaRefs>
</ds:datastoreItem>
</file>

<file path=customXml/itemProps2.xml><?xml version="1.0" encoding="utf-8"?>
<ds:datastoreItem xmlns:ds="http://schemas.openxmlformats.org/officeDocument/2006/customXml" ds:itemID="{03FEED53-3B7D-4D2D-A194-0FAE4BEE99CC}">
  <ds:schemaRefs>
    <ds:schemaRef ds:uri="http://schemas.microsoft.com/sharepoint/v3/contenttype/forms"/>
  </ds:schemaRefs>
</ds:datastoreItem>
</file>

<file path=customXml/itemProps3.xml><?xml version="1.0" encoding="utf-8"?>
<ds:datastoreItem xmlns:ds="http://schemas.openxmlformats.org/officeDocument/2006/customXml" ds:itemID="{A5F7FF57-7064-422F-8065-EA53CAF96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ff38-aecb-485e-a038-f9141d6ef5c6"/>
    <ds:schemaRef ds:uri="951cb35c-1d86-4773-bcc5-e8ad83a9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B0600-426B-4219-82B7-22F2851D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A4E</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Edwards</dc:creator>
  <cp:keywords/>
  <cp:lastModifiedBy>Zina Serageldin</cp:lastModifiedBy>
  <cp:revision>2</cp:revision>
  <cp:lastPrinted>2020-05-05T19:58:00Z</cp:lastPrinted>
  <dcterms:created xsi:type="dcterms:W3CDTF">2023-02-15T14:11:00Z</dcterms:created>
  <dcterms:modified xsi:type="dcterms:W3CDTF">2023-02-15T14:11:00Z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0x010100054B8ED195159E4C90594A3CA34FD09A</vt:lpwstr>
  </property>
  <property fmtid="{D5CDD505-2E9C-101B-9397-08002B2CF9AE}" pid="3" name="AuthorIds_UIVersion_512">
    <vt:lpwstr>14</vt:lpwstr>
  </property>
  <property fmtid="{D5CDD505-2E9C-101B-9397-08002B2CF9AE}" pid="4" name="Order">
    <vt:r8>8909300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y fmtid="{D5CDD505-2E9C-101B-9397-08002B2CF9AE}" pid="12" name="MediaServiceImageTags">
    <vt:lpwstr/>
  </property>
</Properties>
</file>